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968B7" w14:textId="0DF60FD8" w:rsidR="006876A5" w:rsidRPr="006876A5" w:rsidRDefault="004B4F5E" w:rsidP="006876A5">
      <w:pPr>
        <w:jc w:val="center"/>
        <w:rPr>
          <w:rFonts w:asciiTheme="majorHAnsi" w:eastAsiaTheme="majorEastAsia" w:hAnsiTheme="majorHAnsi" w:cstheme="majorBidi"/>
          <w:color w:val="0F4761"/>
          <w:spacing w:val="-10"/>
          <w:kern w:val="28"/>
          <w:sz w:val="52"/>
          <w:szCs w:val="52"/>
        </w:rPr>
      </w:pPr>
      <w:r w:rsidRPr="006876A5">
        <w:rPr>
          <w:rFonts w:asciiTheme="majorHAnsi" w:eastAsiaTheme="majorEastAsia" w:hAnsiTheme="majorHAnsi" w:cstheme="majorBidi"/>
          <w:color w:val="0F4761"/>
          <w:spacing w:val="-10"/>
          <w:kern w:val="28"/>
          <w:sz w:val="52"/>
          <w:szCs w:val="52"/>
        </w:rPr>
        <w:t>Gebruiksvoorwaarden voor het</w:t>
      </w:r>
      <w:r w:rsidR="006876A5">
        <w:rPr>
          <w:rFonts w:asciiTheme="majorHAnsi" w:eastAsiaTheme="majorEastAsia" w:hAnsiTheme="majorHAnsi" w:cstheme="majorBidi"/>
          <w:color w:val="0F4761"/>
          <w:spacing w:val="-10"/>
          <w:kern w:val="28"/>
          <w:sz w:val="52"/>
          <w:szCs w:val="52"/>
        </w:rPr>
        <w:t xml:space="preserve"> persluik</w:t>
      </w:r>
    </w:p>
    <w:p w14:paraId="48B0E7E3" w14:textId="7FC08879" w:rsidR="004B4F5E" w:rsidRPr="00184719" w:rsidRDefault="004B4F5E" w:rsidP="00184719">
      <w:pPr>
        <w:pStyle w:val="Lijstalinea"/>
        <w:numPr>
          <w:ilvl w:val="0"/>
          <w:numId w:val="1"/>
        </w:numPr>
        <w:spacing w:line="360" w:lineRule="auto"/>
        <w:jc w:val="both"/>
        <w:rPr>
          <w:color w:val="0F4761"/>
          <w:sz w:val="32"/>
          <w:szCs w:val="32"/>
        </w:rPr>
      </w:pPr>
      <w:r w:rsidRPr="00184719">
        <w:rPr>
          <w:color w:val="0F4761"/>
          <w:sz w:val="32"/>
          <w:szCs w:val="32"/>
        </w:rPr>
        <w:t>Onderwerp</w:t>
      </w:r>
    </w:p>
    <w:p w14:paraId="065E69CB" w14:textId="1BA69D6A" w:rsidR="004B4F5E" w:rsidRPr="00160ECD" w:rsidRDefault="004B4F5E" w:rsidP="00184719">
      <w:pPr>
        <w:spacing w:line="360" w:lineRule="auto"/>
        <w:jc w:val="both"/>
      </w:pPr>
      <w:r w:rsidRPr="00160ECD">
        <w:t xml:space="preserve">In dit document leggen we de gebruiksvoorwaarden vast voor het </w:t>
      </w:r>
      <w:r w:rsidR="0033700F" w:rsidRPr="00160ECD">
        <w:t>persluik</w:t>
      </w:r>
      <w:r w:rsidRPr="00160ECD">
        <w:t xml:space="preserve"> dat het College van de hoven en rechtbanken (hierna ‘het College’) op de website </w:t>
      </w:r>
      <w:hyperlink r:id="rId10" w:history="1">
        <w:r w:rsidRPr="00160ECD">
          <w:rPr>
            <w:rStyle w:val="Hyperlink"/>
          </w:rPr>
          <w:t>www.rechtbanken-tribunaux.be</w:t>
        </w:r>
      </w:hyperlink>
      <w:r w:rsidRPr="00160ECD">
        <w:t xml:space="preserve"> </w:t>
      </w:r>
      <w:r w:rsidR="00954DDE" w:rsidRPr="00160ECD">
        <w:t>ter beschikking stelt van</w:t>
      </w:r>
      <w:r w:rsidRPr="00160ECD">
        <w:t xml:space="preserve"> de journalisten (hierna ‘de </w:t>
      </w:r>
      <w:r w:rsidR="009C6875" w:rsidRPr="00160ECD">
        <w:t>gebruikers</w:t>
      </w:r>
      <w:r w:rsidRPr="00160ECD">
        <w:t>’) die toegang willen tot bepaalde informatie i.v.m. de uitoefening van de gerechtelijke functies door de hoven en rechtbanken, met name:</w:t>
      </w:r>
    </w:p>
    <w:p w14:paraId="6F0D3708" w14:textId="5C699807" w:rsidR="004B4F5E" w:rsidRPr="00160ECD" w:rsidRDefault="00927659" w:rsidP="00FC3AD1">
      <w:pPr>
        <w:numPr>
          <w:ilvl w:val="0"/>
          <w:numId w:val="2"/>
        </w:numPr>
        <w:tabs>
          <w:tab w:val="clear" w:pos="720"/>
          <w:tab w:val="num" w:pos="709"/>
        </w:tabs>
        <w:spacing w:line="360" w:lineRule="auto"/>
        <w:ind w:left="567"/>
        <w:jc w:val="both"/>
      </w:pPr>
      <w:r w:rsidRPr="00160ECD">
        <w:t>de kopie</w:t>
      </w:r>
      <w:r w:rsidR="00820DE5" w:rsidRPr="00160ECD">
        <w:t>ën</w:t>
      </w:r>
      <w:r w:rsidRPr="00160ECD">
        <w:t xml:space="preserve"> van de vonnis</w:t>
      </w:r>
      <w:r w:rsidR="00820DE5" w:rsidRPr="00160ECD">
        <w:t>s</w:t>
      </w:r>
      <w:r w:rsidRPr="00160ECD">
        <w:t>en die door de bevoegde rechtscolleges worden uitgesproken;</w:t>
      </w:r>
    </w:p>
    <w:p w14:paraId="69052723" w14:textId="73F58679" w:rsidR="004B4F5E" w:rsidRPr="00160ECD" w:rsidRDefault="004B4F5E" w:rsidP="00FC3AD1">
      <w:pPr>
        <w:numPr>
          <w:ilvl w:val="0"/>
          <w:numId w:val="2"/>
        </w:numPr>
        <w:tabs>
          <w:tab w:val="clear" w:pos="720"/>
          <w:tab w:val="num" w:pos="709"/>
        </w:tabs>
        <w:spacing w:line="360" w:lineRule="auto"/>
        <w:ind w:left="567"/>
        <w:jc w:val="both"/>
      </w:pPr>
      <w:r w:rsidRPr="00160ECD">
        <w:t>de zittingsrollen (de lijsten van de zaken);</w:t>
      </w:r>
    </w:p>
    <w:p w14:paraId="0A43E416" w14:textId="5AEC7E19" w:rsidR="005E5B7C" w:rsidRPr="00160ECD" w:rsidRDefault="00927659" w:rsidP="00FC3AD1">
      <w:pPr>
        <w:numPr>
          <w:ilvl w:val="0"/>
          <w:numId w:val="2"/>
        </w:numPr>
        <w:tabs>
          <w:tab w:val="clear" w:pos="720"/>
          <w:tab w:val="num" w:pos="709"/>
        </w:tabs>
        <w:spacing w:line="360" w:lineRule="auto"/>
        <w:ind w:left="567"/>
        <w:jc w:val="both"/>
      </w:pPr>
      <w:r w:rsidRPr="00160ECD">
        <w:t>de persberichten;</w:t>
      </w:r>
    </w:p>
    <w:p w14:paraId="6988C2B8" w14:textId="584850AD" w:rsidR="00B14765" w:rsidRPr="00160ECD" w:rsidRDefault="005E5B7C" w:rsidP="00FC3AD1">
      <w:pPr>
        <w:numPr>
          <w:ilvl w:val="0"/>
          <w:numId w:val="2"/>
        </w:numPr>
        <w:tabs>
          <w:tab w:val="clear" w:pos="720"/>
          <w:tab w:val="num" w:pos="709"/>
        </w:tabs>
        <w:spacing w:line="360" w:lineRule="auto"/>
        <w:ind w:left="567"/>
        <w:jc w:val="both"/>
      </w:pPr>
      <w:r w:rsidRPr="00160ECD">
        <w:t>per rechtscollege de lijst met de contactpersonen voor de pers.</w:t>
      </w:r>
    </w:p>
    <w:p w14:paraId="20B6AD2B" w14:textId="70FEA6C1" w:rsidR="005E5B7C" w:rsidRPr="00FC3AD1" w:rsidRDefault="005E5B7C" w:rsidP="00184719">
      <w:pPr>
        <w:pStyle w:val="Lijstalinea"/>
        <w:numPr>
          <w:ilvl w:val="0"/>
          <w:numId w:val="1"/>
        </w:numPr>
        <w:spacing w:line="360" w:lineRule="auto"/>
        <w:jc w:val="both"/>
        <w:rPr>
          <w:color w:val="0F4761"/>
          <w:sz w:val="32"/>
          <w:szCs w:val="32"/>
        </w:rPr>
      </w:pPr>
      <w:r w:rsidRPr="00FC3AD1">
        <w:rPr>
          <w:color w:val="0F4761"/>
          <w:sz w:val="32"/>
          <w:szCs w:val="32"/>
        </w:rPr>
        <w:t>Beperkte toegang</w:t>
      </w:r>
    </w:p>
    <w:p w14:paraId="07049EED" w14:textId="20A22BBD" w:rsidR="002F54ED" w:rsidRPr="00160ECD" w:rsidRDefault="005E5B7C" w:rsidP="00FC3AD1">
      <w:pPr>
        <w:pStyle w:val="Normaalweb"/>
        <w:spacing w:before="0" w:beforeAutospacing="0" w:line="360" w:lineRule="auto"/>
        <w:jc w:val="both"/>
        <w:rPr>
          <w:rFonts w:asciiTheme="minorHAnsi" w:eastAsiaTheme="minorHAnsi" w:hAnsiTheme="minorHAnsi" w:cstheme="minorBidi"/>
          <w:kern w:val="2"/>
          <w:sz w:val="22"/>
          <w:szCs w:val="22"/>
          <w14:ligatures w14:val="standardContextual"/>
        </w:rPr>
      </w:pPr>
      <w:r w:rsidRPr="00160ECD">
        <w:rPr>
          <w:rFonts w:asciiTheme="minorHAnsi" w:hAnsiTheme="minorHAnsi"/>
          <w:sz w:val="22"/>
        </w:rPr>
        <w:t xml:space="preserve">De toegang tot het portaal is in principe voorbehouden aan journalisten die een geldige perskaart hebben. Bij de inschrijving bezorgt de </w:t>
      </w:r>
      <w:r w:rsidR="00390011" w:rsidRPr="00160ECD">
        <w:rPr>
          <w:rFonts w:asciiTheme="minorHAnsi" w:hAnsiTheme="minorHAnsi"/>
          <w:sz w:val="22"/>
        </w:rPr>
        <w:t xml:space="preserve">gebruiker </w:t>
      </w:r>
      <w:r w:rsidRPr="00160ECD">
        <w:rPr>
          <w:rFonts w:asciiTheme="minorHAnsi" w:hAnsiTheme="minorHAnsi"/>
          <w:sz w:val="22"/>
        </w:rPr>
        <w:t>een kopie van zijn/haar perskaart en bepaalde identificatiegegevens zoals zijn/haar naam, voornaam, e-mailadres en telefoonnummer.</w:t>
      </w:r>
    </w:p>
    <w:p w14:paraId="6F317906" w14:textId="2DC4584F" w:rsidR="001C1FCD" w:rsidRPr="00160ECD" w:rsidRDefault="00C37D46" w:rsidP="00184719">
      <w:pPr>
        <w:pStyle w:val="Normaalweb"/>
        <w:spacing w:line="360" w:lineRule="auto"/>
        <w:jc w:val="both"/>
        <w:rPr>
          <w:rFonts w:asciiTheme="minorHAnsi" w:eastAsiaTheme="minorHAnsi" w:hAnsiTheme="minorHAnsi" w:cstheme="minorBidi"/>
          <w:kern w:val="2"/>
          <w:sz w:val="22"/>
          <w:szCs w:val="22"/>
          <w14:ligatures w14:val="standardContextual"/>
        </w:rPr>
      </w:pPr>
      <w:r w:rsidRPr="00160ECD">
        <w:rPr>
          <w:rFonts w:asciiTheme="minorHAnsi" w:hAnsiTheme="minorHAnsi"/>
          <w:sz w:val="22"/>
        </w:rPr>
        <w:t>De journalisten die geen accreditatie hebben, kunnen ook toegang krijgen tot het portaal, op voorwaarde dat ze kunnen bewijzen dat ze minstens occasioneel als journalist voor een erkend mediakanaal werken (bv. met een attest) en de voorwaarden aanvaarden m.b.t. de bescherming van de persoonsgegevens.</w:t>
      </w:r>
    </w:p>
    <w:p w14:paraId="7E529B29" w14:textId="442ECB23" w:rsidR="005E5B7C" w:rsidRPr="00160ECD" w:rsidRDefault="005E5B7C" w:rsidP="00184719">
      <w:pPr>
        <w:pStyle w:val="Normaalweb"/>
        <w:spacing w:line="360" w:lineRule="auto"/>
        <w:jc w:val="both"/>
        <w:rPr>
          <w:rFonts w:asciiTheme="minorHAnsi" w:eastAsiaTheme="minorHAnsi" w:hAnsiTheme="minorHAnsi" w:cstheme="minorBidi"/>
          <w:kern w:val="2"/>
          <w:sz w:val="22"/>
          <w:szCs w:val="22"/>
          <w14:ligatures w14:val="standardContextual"/>
        </w:rPr>
      </w:pPr>
      <w:r w:rsidRPr="00160ECD">
        <w:rPr>
          <w:rFonts w:asciiTheme="minorHAnsi" w:hAnsiTheme="minorHAnsi"/>
          <w:sz w:val="22"/>
        </w:rPr>
        <w:t>Het College behoudt het recht om de toegang op ieder moment te weigeren of in te trekken in geval van twijfel over de identiteit of de hoedanigheid van de aanvrager.</w:t>
      </w:r>
    </w:p>
    <w:p w14:paraId="5E8E2E91" w14:textId="5B38B462" w:rsidR="3B15FC7B" w:rsidRDefault="005E68E0" w:rsidP="003D5CFA">
      <w:pPr>
        <w:pStyle w:val="Normaalweb"/>
        <w:spacing w:line="360" w:lineRule="auto"/>
        <w:jc w:val="both"/>
        <w:rPr>
          <w:rFonts w:asciiTheme="minorHAnsi" w:hAnsiTheme="minorHAnsi"/>
          <w:sz w:val="22"/>
          <w:szCs w:val="22"/>
        </w:rPr>
      </w:pPr>
      <w:r w:rsidRPr="00160ECD">
        <w:rPr>
          <w:rFonts w:asciiTheme="minorHAnsi" w:hAnsiTheme="minorHAnsi"/>
          <w:sz w:val="22"/>
          <w:szCs w:val="22"/>
        </w:rPr>
        <w:t>De</w:t>
      </w:r>
      <w:r w:rsidR="006623B5">
        <w:rPr>
          <w:rFonts w:asciiTheme="minorHAnsi" w:hAnsiTheme="minorHAnsi"/>
          <w:sz w:val="22"/>
          <w:szCs w:val="22"/>
        </w:rPr>
        <w:t xml:space="preserve"> </w:t>
      </w:r>
      <w:r w:rsidR="00390011" w:rsidRPr="00160ECD">
        <w:rPr>
          <w:rFonts w:asciiTheme="minorHAnsi" w:hAnsiTheme="minorHAnsi"/>
          <w:sz w:val="22"/>
          <w:szCs w:val="22"/>
        </w:rPr>
        <w:t xml:space="preserve">gebruiker </w:t>
      </w:r>
      <w:r w:rsidRPr="00160ECD">
        <w:rPr>
          <w:rFonts w:asciiTheme="minorHAnsi" w:hAnsiTheme="minorHAnsi"/>
          <w:sz w:val="22"/>
          <w:szCs w:val="22"/>
        </w:rPr>
        <w:t>meldt alle wijzigingen m.b.t. de geldigheid van zijn/haar perskaart</w:t>
      </w:r>
      <w:r w:rsidR="003D5CFA">
        <w:rPr>
          <w:rFonts w:asciiTheme="minorHAnsi" w:hAnsiTheme="minorHAnsi"/>
          <w:sz w:val="22"/>
          <w:szCs w:val="22"/>
        </w:rPr>
        <w:t xml:space="preserve"> (</w:t>
      </w:r>
      <w:r w:rsidR="00AE1587" w:rsidRPr="00160ECD">
        <w:rPr>
          <w:rFonts w:asciiTheme="minorHAnsi" w:hAnsiTheme="minorHAnsi"/>
          <w:sz w:val="22"/>
          <w:szCs w:val="22"/>
        </w:rPr>
        <w:t xml:space="preserve">geldigheidstermijn, intrekking, enz.) </w:t>
      </w:r>
      <w:r w:rsidRPr="00160ECD">
        <w:rPr>
          <w:rFonts w:asciiTheme="minorHAnsi" w:hAnsiTheme="minorHAnsi"/>
          <w:sz w:val="22"/>
          <w:szCs w:val="22"/>
        </w:rPr>
        <w:t>onmiddellijk via e-mail (</w:t>
      </w:r>
      <w:hyperlink r:id="rId11" w:history="1">
        <w:r w:rsidRPr="00160ECD">
          <w:rPr>
            <w:rStyle w:val="Hyperlink"/>
            <w:rFonts w:asciiTheme="minorHAnsi" w:hAnsiTheme="minorHAnsi"/>
            <w:sz w:val="22"/>
            <w:szCs w:val="22"/>
          </w:rPr>
          <w:t>cct-chr.press@just.fgov.be</w:t>
        </w:r>
      </w:hyperlink>
      <w:r w:rsidRPr="00160ECD">
        <w:rPr>
          <w:rFonts w:asciiTheme="minorHAnsi" w:hAnsiTheme="minorHAnsi"/>
          <w:sz w:val="22"/>
          <w:szCs w:val="22"/>
        </w:rPr>
        <w:t>).</w:t>
      </w:r>
    </w:p>
    <w:p w14:paraId="4C07F647" w14:textId="77777777" w:rsidR="008B66C1" w:rsidRDefault="008B66C1" w:rsidP="006623B5">
      <w:pPr>
        <w:pStyle w:val="Normaalweb"/>
        <w:spacing w:line="360" w:lineRule="auto"/>
        <w:rPr>
          <w:rFonts w:asciiTheme="minorHAnsi" w:hAnsiTheme="minorHAnsi"/>
          <w:sz w:val="22"/>
          <w:szCs w:val="22"/>
        </w:rPr>
      </w:pPr>
    </w:p>
    <w:p w14:paraId="0DC31463" w14:textId="77777777" w:rsidR="008B66C1" w:rsidRPr="00160ECD" w:rsidRDefault="008B66C1" w:rsidP="006623B5">
      <w:pPr>
        <w:pStyle w:val="Normaalweb"/>
        <w:spacing w:line="360" w:lineRule="auto"/>
        <w:rPr>
          <w:rFonts w:asciiTheme="minorHAnsi" w:eastAsiaTheme="minorEastAsia" w:hAnsiTheme="minorHAnsi" w:cstheme="minorBidi"/>
          <w:kern w:val="2"/>
          <w:sz w:val="22"/>
          <w:szCs w:val="22"/>
          <w14:ligatures w14:val="standardContextual"/>
        </w:rPr>
      </w:pPr>
    </w:p>
    <w:p w14:paraId="3ADF2A7A" w14:textId="274B1C99" w:rsidR="0033101F" w:rsidRPr="006623B5" w:rsidRDefault="0033101F" w:rsidP="00184719">
      <w:pPr>
        <w:pStyle w:val="Lijstalinea"/>
        <w:numPr>
          <w:ilvl w:val="0"/>
          <w:numId w:val="1"/>
        </w:numPr>
        <w:spacing w:line="360" w:lineRule="auto"/>
        <w:jc w:val="both"/>
        <w:rPr>
          <w:color w:val="0F4761"/>
          <w:sz w:val="32"/>
          <w:szCs w:val="32"/>
        </w:rPr>
      </w:pPr>
      <w:r w:rsidRPr="006623B5">
        <w:rPr>
          <w:color w:val="0F4761"/>
          <w:sz w:val="32"/>
          <w:szCs w:val="32"/>
        </w:rPr>
        <w:lastRenderedPageBreak/>
        <w:t xml:space="preserve">Gebruik van de gegevens en </w:t>
      </w:r>
      <w:r w:rsidR="007E4929" w:rsidRPr="006623B5">
        <w:rPr>
          <w:color w:val="0F4761"/>
          <w:sz w:val="32"/>
          <w:szCs w:val="32"/>
        </w:rPr>
        <w:t>omschrijving</w:t>
      </w:r>
      <w:r w:rsidRPr="006623B5">
        <w:rPr>
          <w:color w:val="0F4761"/>
          <w:sz w:val="32"/>
          <w:szCs w:val="32"/>
        </w:rPr>
        <w:t xml:space="preserve"> van de doeleinden</w:t>
      </w:r>
    </w:p>
    <w:p w14:paraId="30EA1E1E" w14:textId="48C1E52C" w:rsidR="007E4929" w:rsidRPr="00160ECD" w:rsidRDefault="007E4929" w:rsidP="00184719">
      <w:pPr>
        <w:pStyle w:val="Lijstalinea"/>
        <w:numPr>
          <w:ilvl w:val="1"/>
          <w:numId w:val="1"/>
        </w:numPr>
        <w:spacing w:line="360" w:lineRule="auto"/>
        <w:jc w:val="both"/>
        <w:rPr>
          <w:u w:val="single"/>
        </w:rPr>
      </w:pPr>
      <w:r w:rsidRPr="00160ECD">
        <w:rPr>
          <w:u w:val="single"/>
        </w:rPr>
        <w:t>Gegevens van de gebruikers</w:t>
      </w:r>
    </w:p>
    <w:p w14:paraId="3D34FE71" w14:textId="0DDA364F" w:rsidR="00827AF7" w:rsidRPr="00160ECD" w:rsidRDefault="00827AF7" w:rsidP="00184719">
      <w:pPr>
        <w:spacing w:line="360" w:lineRule="auto"/>
        <w:jc w:val="both"/>
      </w:pPr>
      <w:r w:rsidRPr="00160ECD">
        <w:t xml:space="preserve">Het College verwerkt </w:t>
      </w:r>
      <w:r w:rsidR="00AE1587" w:rsidRPr="00160ECD">
        <w:t xml:space="preserve">de </w:t>
      </w:r>
      <w:r w:rsidRPr="00160ECD">
        <w:t xml:space="preserve">persoonsgegevens van de </w:t>
      </w:r>
      <w:r w:rsidR="00D945D5" w:rsidRPr="00160ECD">
        <w:t>gebruiker</w:t>
      </w:r>
      <w:r w:rsidRPr="00160ECD">
        <w:t xml:space="preserve">s </w:t>
      </w:r>
      <w:r w:rsidR="00AE1587" w:rsidRPr="00160ECD">
        <w:t xml:space="preserve">enkel </w:t>
      </w:r>
      <w:r w:rsidRPr="00160ECD">
        <w:t xml:space="preserve">om de goede werking van het </w:t>
      </w:r>
      <w:r w:rsidR="0033700F" w:rsidRPr="00160ECD">
        <w:t>persluik</w:t>
      </w:r>
      <w:r w:rsidRPr="00160ECD">
        <w:t xml:space="preserve"> te verzekeren.</w:t>
      </w:r>
    </w:p>
    <w:p w14:paraId="2FFB33F7" w14:textId="19152872" w:rsidR="00827AF7" w:rsidRPr="00160ECD" w:rsidRDefault="00827AF7" w:rsidP="00184719">
      <w:pPr>
        <w:spacing w:line="360" w:lineRule="auto"/>
        <w:jc w:val="both"/>
      </w:pPr>
      <w:r w:rsidRPr="00160ECD">
        <w:t xml:space="preserve">De </w:t>
      </w:r>
      <w:r w:rsidR="00D945D5" w:rsidRPr="00160ECD">
        <w:t>gebruiker</w:t>
      </w:r>
      <w:r w:rsidRPr="00160ECD">
        <w:t xml:space="preserve"> kan er bij de inschrijving mee instemmen:</w:t>
      </w:r>
    </w:p>
    <w:p w14:paraId="3C30A580" w14:textId="196EF86C" w:rsidR="00827AF7" w:rsidRPr="00160ECD" w:rsidRDefault="00794C22" w:rsidP="00184719">
      <w:pPr>
        <w:pStyle w:val="Lijstalinea"/>
        <w:numPr>
          <w:ilvl w:val="0"/>
          <w:numId w:val="3"/>
        </w:numPr>
        <w:spacing w:line="360" w:lineRule="auto"/>
        <w:jc w:val="both"/>
      </w:pPr>
      <w:r w:rsidRPr="00160ECD">
        <w:t>dat zijn/haar persoonlijke identificatiegegevens met de persmagistraten gedeeld worden;</w:t>
      </w:r>
    </w:p>
    <w:p w14:paraId="60368F17" w14:textId="087910A4" w:rsidR="00827AF7" w:rsidRPr="00160ECD" w:rsidRDefault="00794C22" w:rsidP="00184719">
      <w:pPr>
        <w:pStyle w:val="Lijstalinea"/>
        <w:numPr>
          <w:ilvl w:val="0"/>
          <w:numId w:val="3"/>
        </w:numPr>
        <w:spacing w:line="360" w:lineRule="auto"/>
        <w:jc w:val="both"/>
      </w:pPr>
      <w:r w:rsidRPr="00160ECD">
        <w:t xml:space="preserve">dat hij/zij aan de e-groep van de journalisten wordt </w:t>
      </w:r>
      <w:r w:rsidR="00F745E1" w:rsidRPr="00160ECD">
        <w:t xml:space="preserve">toegevoegd </w:t>
      </w:r>
      <w:r w:rsidRPr="00160ECD">
        <w:t xml:space="preserve">zodat de persmagistraten rechtstreeks met alle </w:t>
      </w:r>
      <w:r w:rsidR="00D945D5" w:rsidRPr="00160ECD">
        <w:t>gebruiker</w:t>
      </w:r>
      <w:r w:rsidRPr="00160ECD">
        <w:t>s kunnen communiceren.</w:t>
      </w:r>
    </w:p>
    <w:p w14:paraId="31C98895" w14:textId="098B68DA" w:rsidR="00EE5885" w:rsidRPr="00160ECD" w:rsidRDefault="00EE5885" w:rsidP="00184719">
      <w:pPr>
        <w:spacing w:line="360" w:lineRule="auto"/>
        <w:jc w:val="both"/>
        <w:rPr>
          <w:rStyle w:val="Hyperlink"/>
          <w:color w:val="auto"/>
        </w:rPr>
      </w:pPr>
      <w:r w:rsidRPr="00160ECD">
        <w:t xml:space="preserve">De </w:t>
      </w:r>
      <w:r w:rsidR="00D945D5" w:rsidRPr="00160ECD">
        <w:t>gebruiker</w:t>
      </w:r>
      <w:r w:rsidRPr="00160ECD">
        <w:t xml:space="preserve"> heeft het recht om op ieder moment zijn/haar toestemming in te trekken door een e-mail naar het adres </w:t>
      </w:r>
      <w:hyperlink r:id="rId12">
        <w:r w:rsidRPr="00160ECD">
          <w:rPr>
            <w:rStyle w:val="Hyperlink"/>
          </w:rPr>
          <w:t>cct-chr.press@just.fgov.be</w:t>
        </w:r>
      </w:hyperlink>
      <w:r w:rsidRPr="00160ECD">
        <w:t xml:space="preserve"> te sturen.</w:t>
      </w:r>
    </w:p>
    <w:p w14:paraId="04CBE803" w14:textId="15FE3122" w:rsidR="00246DFF" w:rsidRPr="00160ECD" w:rsidRDefault="00246DFF" w:rsidP="00184719">
      <w:pPr>
        <w:pStyle w:val="Lijstalinea"/>
        <w:numPr>
          <w:ilvl w:val="1"/>
          <w:numId w:val="1"/>
        </w:numPr>
        <w:spacing w:line="360" w:lineRule="auto"/>
        <w:jc w:val="both"/>
        <w:rPr>
          <w:u w:val="single"/>
        </w:rPr>
      </w:pPr>
      <w:r w:rsidRPr="00160ECD">
        <w:rPr>
          <w:u w:val="single"/>
        </w:rPr>
        <w:t xml:space="preserve">Informatie gepubliceerd op </w:t>
      </w:r>
      <w:r w:rsidR="0033700F" w:rsidRPr="00160ECD">
        <w:rPr>
          <w:u w:val="single"/>
        </w:rPr>
        <w:t>het persluik</w:t>
      </w:r>
    </w:p>
    <w:p w14:paraId="6CBB9AE7" w14:textId="6BD92777" w:rsidR="00964E2C" w:rsidRPr="00160ECD" w:rsidRDefault="00AE7EBF" w:rsidP="00184719">
      <w:pPr>
        <w:spacing w:line="360" w:lineRule="auto"/>
        <w:jc w:val="both"/>
      </w:pPr>
      <w:r w:rsidRPr="00160ECD">
        <w:t xml:space="preserve">De informatie wordt gepubliceerd door de directiecomités </w:t>
      </w:r>
      <w:r w:rsidR="00F745E1" w:rsidRPr="00160ECD">
        <w:t xml:space="preserve">van wie </w:t>
      </w:r>
      <w:r w:rsidRPr="00160ECD">
        <w:t xml:space="preserve">de informatie </w:t>
      </w:r>
      <w:r w:rsidR="00F745E1" w:rsidRPr="00160ECD">
        <w:t>afkomstig is</w:t>
      </w:r>
      <w:r w:rsidRPr="00160ECD">
        <w:t>.</w:t>
      </w:r>
    </w:p>
    <w:p w14:paraId="47B5FA1B" w14:textId="1521B0B0" w:rsidR="00EE5885" w:rsidRPr="00160ECD" w:rsidRDefault="00EE5885" w:rsidP="00184719">
      <w:pPr>
        <w:spacing w:line="360" w:lineRule="auto"/>
        <w:jc w:val="both"/>
      </w:pPr>
      <w:r w:rsidRPr="00160ECD">
        <w:t xml:space="preserve">De </w:t>
      </w:r>
      <w:r w:rsidR="00D945D5" w:rsidRPr="00160ECD">
        <w:t>gebruiker</w:t>
      </w:r>
      <w:r w:rsidRPr="00160ECD">
        <w:t xml:space="preserve"> verwerkt de persoonsgegevens die via het </w:t>
      </w:r>
      <w:r w:rsidR="0033700F" w:rsidRPr="00160ECD">
        <w:t>persluik</w:t>
      </w:r>
      <w:r w:rsidRPr="00160ECD">
        <w:t xml:space="preserve"> ter beschikking gesteld worden enkel voor journalistieke doeleinden. Het is strikt verboden om ze voor andere doeleinden te gebruiken.</w:t>
      </w:r>
    </w:p>
    <w:p w14:paraId="19D4AF49" w14:textId="5FDC3A1D" w:rsidR="007847C5" w:rsidRPr="00160ECD" w:rsidRDefault="007847C5" w:rsidP="00184719">
      <w:pPr>
        <w:spacing w:line="360" w:lineRule="auto"/>
        <w:jc w:val="both"/>
      </w:pPr>
      <w:r w:rsidRPr="00160ECD">
        <w:t xml:space="preserve">In het kader van zijn/haar werk als journalist respecteert de </w:t>
      </w:r>
      <w:r w:rsidR="00D945D5" w:rsidRPr="00160ECD">
        <w:t>gebruiker</w:t>
      </w:r>
      <w:r w:rsidRPr="00160ECD">
        <w:t xml:space="preserve"> het privéleven van de betrokkenen en </w:t>
      </w:r>
      <w:r w:rsidR="00CA4031" w:rsidRPr="00160ECD">
        <w:t>tast het niet verder aan dan</w:t>
      </w:r>
      <w:r w:rsidRPr="00160ECD">
        <w:t xml:space="preserve"> strikt noodzakelijk om een doelstelling van algemeen belang te bereiken.</w:t>
      </w:r>
    </w:p>
    <w:p w14:paraId="0A3CA1FA" w14:textId="77777777" w:rsidR="005E68E0" w:rsidRPr="008B66C1" w:rsidRDefault="005E68E0" w:rsidP="00184719">
      <w:pPr>
        <w:pStyle w:val="Lijstalinea"/>
        <w:numPr>
          <w:ilvl w:val="0"/>
          <w:numId w:val="1"/>
        </w:numPr>
        <w:spacing w:line="360" w:lineRule="auto"/>
        <w:jc w:val="both"/>
        <w:rPr>
          <w:color w:val="0F4761"/>
          <w:sz w:val="32"/>
          <w:szCs w:val="32"/>
        </w:rPr>
      </w:pPr>
      <w:r w:rsidRPr="008B66C1">
        <w:rPr>
          <w:color w:val="0F4761"/>
          <w:sz w:val="32"/>
          <w:szCs w:val="32"/>
        </w:rPr>
        <w:t>Verantwoordelijkheid</w:t>
      </w:r>
    </w:p>
    <w:p w14:paraId="346DF522" w14:textId="549C496F" w:rsidR="00EA4B58" w:rsidRPr="00160ECD" w:rsidRDefault="006809AB" w:rsidP="00184719">
      <w:pPr>
        <w:spacing w:line="360" w:lineRule="auto"/>
        <w:jc w:val="both"/>
      </w:pPr>
      <w:r w:rsidRPr="00160ECD">
        <w:t xml:space="preserve">Het College </w:t>
      </w:r>
      <w:r w:rsidR="00B843C3" w:rsidRPr="00160ECD">
        <w:t xml:space="preserve">stelt het </w:t>
      </w:r>
      <w:r w:rsidRPr="00160ECD">
        <w:t xml:space="preserve">online </w:t>
      </w:r>
      <w:r w:rsidR="0033700F" w:rsidRPr="00160ECD">
        <w:t>persluik</w:t>
      </w:r>
      <w:r w:rsidR="00B843C3" w:rsidRPr="00160ECD">
        <w:t xml:space="preserve"> ter beschikking</w:t>
      </w:r>
      <w:r w:rsidRPr="00160ECD">
        <w:t xml:space="preserve">. De directiecomités zijn verantwoordelijk voor de informatie die ze er publiceren. De partijen nemen gepaste maatregelen om de </w:t>
      </w:r>
      <w:r w:rsidR="004D5820" w:rsidRPr="00160ECD">
        <w:t>AVG</w:t>
      </w:r>
      <w:r w:rsidRPr="00160ECD">
        <w:t>-bepalingen na te leven.</w:t>
      </w:r>
    </w:p>
    <w:p w14:paraId="6854DAF5" w14:textId="6BA8A133" w:rsidR="005E68E0" w:rsidRPr="00160ECD" w:rsidRDefault="005E68E0" w:rsidP="00184719">
      <w:pPr>
        <w:spacing w:line="360" w:lineRule="auto"/>
        <w:jc w:val="both"/>
      </w:pPr>
      <w:r w:rsidRPr="00160ECD">
        <w:t xml:space="preserve">Telkens als de </w:t>
      </w:r>
      <w:r w:rsidR="00D945D5" w:rsidRPr="00160ECD">
        <w:t>gebruiker</w:t>
      </w:r>
      <w:r w:rsidRPr="00160ECD">
        <w:t xml:space="preserve"> de toegankelijke persoonsgegevens</w:t>
      </w:r>
      <w:r w:rsidR="004201EE" w:rsidRPr="00160ECD">
        <w:t xml:space="preserve"> verder verwerkt</w:t>
      </w:r>
      <w:r w:rsidRPr="00160ECD">
        <w:t>, handelt hij/zij als verwerkingsverantwoordelijke. Het is aan hem/haar om de gegevens conform de AVG en de geld</w:t>
      </w:r>
      <w:r w:rsidR="004D5820" w:rsidRPr="00160ECD">
        <w:t>ende</w:t>
      </w:r>
      <w:r w:rsidRPr="00160ECD">
        <w:t xml:space="preserve"> wetgeving </w:t>
      </w:r>
      <w:r w:rsidR="00CF33F8" w:rsidRPr="00160ECD">
        <w:t xml:space="preserve">te </w:t>
      </w:r>
      <w:r w:rsidRPr="00160ECD">
        <w:t xml:space="preserve">verwerken en de gepaste technische en organisatorische maatregelen </w:t>
      </w:r>
      <w:r w:rsidR="00CF33F8" w:rsidRPr="00160ECD">
        <w:t xml:space="preserve">te </w:t>
      </w:r>
      <w:r w:rsidRPr="00160ECD">
        <w:t>nemen.</w:t>
      </w:r>
    </w:p>
    <w:p w14:paraId="1D6FF781" w14:textId="2C77FA0D" w:rsidR="00E824C1" w:rsidRPr="00160ECD" w:rsidRDefault="00E824C1" w:rsidP="00184719">
      <w:pPr>
        <w:spacing w:line="360" w:lineRule="auto"/>
        <w:jc w:val="both"/>
      </w:pPr>
      <w:r w:rsidRPr="00160ECD">
        <w:lastRenderedPageBreak/>
        <w:t>Indien vermoed of bewezen wordt dat een gebruiker zich hier niet aan houdt, kan de toegang tot het portaal opgeschort of ingetrokken worden.</w:t>
      </w:r>
    </w:p>
    <w:p w14:paraId="3ABAD553" w14:textId="41589BA5" w:rsidR="00954708" w:rsidRPr="00160ECD" w:rsidRDefault="00755FBD" w:rsidP="00184719">
      <w:pPr>
        <w:spacing w:line="360" w:lineRule="auto"/>
        <w:jc w:val="both"/>
      </w:pPr>
      <w:r w:rsidRPr="00160ECD">
        <w:t>Noch het College, noch de directiecomités kunnen aansprakelijk gesteld worden als een journalist de gegevens niet conform de AVG verwerkt of de beperkingen niet respecteert.</w:t>
      </w:r>
    </w:p>
    <w:p w14:paraId="42D8808C" w14:textId="4C0D3B2D" w:rsidR="005E68E0" w:rsidRPr="008B66C1" w:rsidRDefault="003C0BB5" w:rsidP="00184719">
      <w:pPr>
        <w:pStyle w:val="Lijstalinea"/>
        <w:numPr>
          <w:ilvl w:val="0"/>
          <w:numId w:val="1"/>
        </w:numPr>
        <w:spacing w:line="360" w:lineRule="auto"/>
        <w:jc w:val="both"/>
        <w:rPr>
          <w:color w:val="0F4761"/>
          <w:sz w:val="32"/>
          <w:szCs w:val="32"/>
        </w:rPr>
      </w:pPr>
      <w:r w:rsidRPr="008B66C1">
        <w:rPr>
          <w:color w:val="0F4761"/>
          <w:sz w:val="32"/>
          <w:szCs w:val="32"/>
        </w:rPr>
        <w:t>Vertrouwelijkheid en deontologie</w:t>
      </w:r>
    </w:p>
    <w:p w14:paraId="0A210F75" w14:textId="6FB4C64E" w:rsidR="003C0BB5" w:rsidRPr="00160ECD" w:rsidRDefault="003C0BB5" w:rsidP="00184719">
      <w:pPr>
        <w:spacing w:line="360" w:lineRule="auto"/>
        <w:jc w:val="both"/>
      </w:pPr>
      <w:r w:rsidRPr="00160ECD">
        <w:t xml:space="preserve">De </w:t>
      </w:r>
      <w:r w:rsidR="00D945D5" w:rsidRPr="00160ECD">
        <w:t>gebruiker</w:t>
      </w:r>
      <w:r w:rsidRPr="00160ECD">
        <w:t xml:space="preserve"> verbindt er zich toe om de deontologie voor journalisten na te leven, maar ook de AVG en de geldende wetten i.v.m. de bescherming van de persoonsgegevens en het respect voor het privéleven.</w:t>
      </w:r>
    </w:p>
    <w:p w14:paraId="14DB896F" w14:textId="4AAE2258" w:rsidR="003C0BB5" w:rsidRPr="008B66C1" w:rsidRDefault="003C0BB5" w:rsidP="00184719">
      <w:pPr>
        <w:pStyle w:val="Lijstalinea"/>
        <w:numPr>
          <w:ilvl w:val="0"/>
          <w:numId w:val="1"/>
        </w:numPr>
        <w:spacing w:line="360" w:lineRule="auto"/>
        <w:jc w:val="both"/>
        <w:rPr>
          <w:color w:val="0F4761"/>
          <w:sz w:val="32"/>
          <w:szCs w:val="32"/>
        </w:rPr>
      </w:pPr>
      <w:r w:rsidRPr="008B66C1">
        <w:rPr>
          <w:color w:val="0F4761"/>
          <w:sz w:val="32"/>
          <w:szCs w:val="32"/>
        </w:rPr>
        <w:t>De rechten van de betrokken personen</w:t>
      </w:r>
    </w:p>
    <w:p w14:paraId="6E5FFE37" w14:textId="7E09F755" w:rsidR="003C0BB5" w:rsidRPr="00160ECD" w:rsidRDefault="003C0BB5" w:rsidP="00184719">
      <w:pPr>
        <w:spacing w:line="360" w:lineRule="auto"/>
        <w:jc w:val="both"/>
      </w:pPr>
      <w:r w:rsidRPr="00160ECD">
        <w:t xml:space="preserve">De </w:t>
      </w:r>
      <w:r w:rsidR="00D945D5" w:rsidRPr="00160ECD">
        <w:t>gebruiker</w:t>
      </w:r>
      <w:r w:rsidRPr="00160ECD">
        <w:t xml:space="preserve"> die als verwerkingsverantwoordelijke handelt, respecteert de rechten van de betrokkenen en voldoet aan de eisen die hem/haar conform de AVG en de wetten i.v.m. de gegevensbescherming worden opgelegd.</w:t>
      </w:r>
    </w:p>
    <w:p w14:paraId="21EF7BE4" w14:textId="5D81B6E6" w:rsidR="003C0BB5" w:rsidRPr="008B66C1" w:rsidRDefault="003C0BB5" w:rsidP="00184719">
      <w:pPr>
        <w:pStyle w:val="Lijstalinea"/>
        <w:numPr>
          <w:ilvl w:val="0"/>
          <w:numId w:val="1"/>
        </w:numPr>
        <w:spacing w:line="360" w:lineRule="auto"/>
        <w:jc w:val="both"/>
        <w:rPr>
          <w:color w:val="0F4761"/>
          <w:sz w:val="32"/>
          <w:szCs w:val="32"/>
        </w:rPr>
      </w:pPr>
      <w:r w:rsidRPr="008B66C1">
        <w:rPr>
          <w:color w:val="0F4761"/>
          <w:sz w:val="32"/>
          <w:szCs w:val="32"/>
        </w:rPr>
        <w:t xml:space="preserve"> Evolutie en wijzigingen in de dienst</w:t>
      </w:r>
    </w:p>
    <w:p w14:paraId="7ACFF89E" w14:textId="1B39D78F" w:rsidR="003C0BB5" w:rsidRPr="00160ECD" w:rsidRDefault="003C0BB5" w:rsidP="00184719">
      <w:pPr>
        <w:spacing w:line="360" w:lineRule="auto"/>
        <w:jc w:val="both"/>
      </w:pPr>
      <w:r w:rsidRPr="00160ECD">
        <w:t>Het College behoudt het recht om de inhoud</w:t>
      </w:r>
      <w:r w:rsidR="00D60BEC" w:rsidRPr="00160ECD">
        <w:t xml:space="preserve"> en</w:t>
      </w:r>
      <w:r w:rsidRPr="00160ECD">
        <w:t xml:space="preserve"> de toegangsmodaliteiten tot het </w:t>
      </w:r>
      <w:r w:rsidR="0033700F" w:rsidRPr="00160ECD">
        <w:t>persluik</w:t>
      </w:r>
      <w:r w:rsidRPr="00160ECD">
        <w:t xml:space="preserve"> of de gebruiksvoorwaarden te wijzigen.</w:t>
      </w:r>
    </w:p>
    <w:p w14:paraId="42C6FADC" w14:textId="1325770A" w:rsidR="00EE5885" w:rsidRPr="008B66C1" w:rsidRDefault="00EE5885" w:rsidP="00184719">
      <w:pPr>
        <w:pStyle w:val="Lijstalinea"/>
        <w:numPr>
          <w:ilvl w:val="0"/>
          <w:numId w:val="1"/>
        </w:numPr>
        <w:spacing w:line="360" w:lineRule="auto"/>
        <w:jc w:val="both"/>
        <w:rPr>
          <w:color w:val="0F4761"/>
          <w:sz w:val="32"/>
          <w:szCs w:val="32"/>
        </w:rPr>
      </w:pPr>
      <w:r w:rsidRPr="008B66C1">
        <w:rPr>
          <w:color w:val="0F4761"/>
          <w:sz w:val="32"/>
          <w:szCs w:val="32"/>
        </w:rPr>
        <w:t>Akkoord</w:t>
      </w:r>
    </w:p>
    <w:p w14:paraId="33BE3CAC" w14:textId="77777777" w:rsidR="004747C8" w:rsidRPr="00160ECD" w:rsidRDefault="00EE5885" w:rsidP="00184719">
      <w:pPr>
        <w:spacing w:line="360" w:lineRule="auto"/>
        <w:jc w:val="both"/>
      </w:pPr>
      <w:r w:rsidRPr="00160ECD">
        <w:t xml:space="preserve">Om toegang tot het </w:t>
      </w:r>
      <w:r w:rsidR="0033700F" w:rsidRPr="00160ECD">
        <w:t>persluik</w:t>
      </w:r>
      <w:r w:rsidRPr="00160ECD">
        <w:t xml:space="preserve"> te krijgen, moet men volledig akkoord gaan met al deze voorwaarden. De </w:t>
      </w:r>
      <w:r w:rsidR="00D945D5" w:rsidRPr="00160ECD">
        <w:t>gebruiker</w:t>
      </w:r>
      <w:r w:rsidRPr="00160ECD">
        <w:t xml:space="preserve"> zal over iedere substantiële update geïnformeerd worden.</w:t>
      </w:r>
    </w:p>
    <w:p w14:paraId="0737AF9C" w14:textId="77777777" w:rsidR="004747C8" w:rsidRPr="00160ECD" w:rsidRDefault="004747C8" w:rsidP="00184719">
      <w:pPr>
        <w:spacing w:line="360" w:lineRule="auto"/>
        <w:jc w:val="both"/>
      </w:pPr>
    </w:p>
    <w:p w14:paraId="2011BA8D" w14:textId="242A5626" w:rsidR="0015100D" w:rsidRPr="00160ECD" w:rsidRDefault="0015100D" w:rsidP="00184719">
      <w:pPr>
        <w:spacing w:line="360" w:lineRule="auto"/>
        <w:jc w:val="both"/>
      </w:pPr>
      <w:r w:rsidRPr="00160ECD">
        <w:t>Voor akkoord,</w:t>
      </w:r>
    </w:p>
    <w:p w14:paraId="6F5494A3" w14:textId="632E8904" w:rsidR="00604B35" w:rsidRPr="00160ECD" w:rsidRDefault="00E56AD1" w:rsidP="00184719">
      <w:pPr>
        <w:spacing w:line="360" w:lineRule="auto"/>
        <w:jc w:val="both"/>
      </w:pPr>
      <w:r w:rsidRPr="00160ECD">
        <w:t xml:space="preserve">Naam en voornaam: </w:t>
      </w:r>
    </w:p>
    <w:p w14:paraId="4D0A9E6C" w14:textId="493BA5D7" w:rsidR="00E56AD1" w:rsidRPr="00160ECD" w:rsidRDefault="00E56AD1" w:rsidP="00184719">
      <w:pPr>
        <w:spacing w:line="360" w:lineRule="auto"/>
        <w:jc w:val="both"/>
      </w:pPr>
      <w:r w:rsidRPr="00160ECD">
        <w:t>Datum:</w:t>
      </w:r>
    </w:p>
    <w:p w14:paraId="7B943296" w14:textId="10561335" w:rsidR="00CB4340" w:rsidRDefault="0015100D" w:rsidP="00184719">
      <w:pPr>
        <w:spacing w:line="360" w:lineRule="auto"/>
        <w:jc w:val="both"/>
      </w:pPr>
      <w:r w:rsidRPr="00160ECD">
        <w:t xml:space="preserve">Handtekening: </w:t>
      </w:r>
      <w:r w:rsidR="00CB4340" w:rsidRPr="00160ECD">
        <w:tab/>
      </w:r>
      <w:r w:rsidR="00CB4340" w:rsidRPr="00160ECD">
        <w:tab/>
      </w:r>
      <w:r w:rsidR="00CB4340">
        <w:tab/>
      </w:r>
      <w:r w:rsidR="00CB4340">
        <w:tab/>
      </w:r>
      <w:r w:rsidR="00CB4340">
        <w:tab/>
      </w:r>
      <w:r w:rsidR="00CB4340">
        <w:tab/>
      </w:r>
    </w:p>
    <w:p w14:paraId="799CF022" w14:textId="77777777" w:rsidR="00CB4340" w:rsidRDefault="00CB4340" w:rsidP="00E13765"/>
    <w:p w14:paraId="66774134" w14:textId="77777777" w:rsidR="00CB4340" w:rsidRDefault="00CB4340" w:rsidP="00E13765"/>
    <w:sectPr w:rsidR="00CB4340" w:rsidSect="00113513">
      <w:headerReference w:type="even" r:id="rId13"/>
      <w:headerReference w:type="default" r:id="rId14"/>
      <w:footerReference w:type="even" r:id="rId15"/>
      <w:footerReference w:type="default" r:id="rId16"/>
      <w:headerReference w:type="first" r:id="rId17"/>
      <w:footerReference w:type="first" r:id="rId18"/>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EE01C" w14:textId="77777777" w:rsidR="00F874AC" w:rsidRDefault="00F874AC" w:rsidP="00113513">
      <w:pPr>
        <w:spacing w:after="0" w:line="240" w:lineRule="auto"/>
      </w:pPr>
      <w:r>
        <w:separator/>
      </w:r>
    </w:p>
  </w:endnote>
  <w:endnote w:type="continuationSeparator" w:id="0">
    <w:p w14:paraId="6A7AF2CB" w14:textId="77777777" w:rsidR="00F874AC" w:rsidRDefault="00F874AC" w:rsidP="00113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0599A" w14:textId="77777777" w:rsidR="0045132B" w:rsidRDefault="004513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513817"/>
      <w:docPartObj>
        <w:docPartGallery w:val="Page Numbers (Bottom of Page)"/>
        <w:docPartUnique/>
      </w:docPartObj>
    </w:sdtPr>
    <w:sdtEndPr/>
    <w:sdtContent>
      <w:p w14:paraId="3739BA94" w14:textId="2642EFA2" w:rsidR="00854AB8" w:rsidRDefault="00854AB8">
        <w:pPr>
          <w:pStyle w:val="Voettekst"/>
          <w:jc w:val="right"/>
        </w:pPr>
        <w:r>
          <w:fldChar w:fldCharType="begin"/>
        </w:r>
        <w:r>
          <w:instrText>PAGE   \* MERGEFORMAT</w:instrText>
        </w:r>
        <w:r>
          <w:fldChar w:fldCharType="separate"/>
        </w:r>
        <w:r>
          <w:rPr>
            <w:lang w:val="fr-FR"/>
          </w:rPr>
          <w:t>2</w:t>
        </w:r>
        <w:r>
          <w:fldChar w:fldCharType="end"/>
        </w:r>
      </w:p>
    </w:sdtContent>
  </w:sdt>
  <w:p w14:paraId="1922F0B0" w14:textId="77777777" w:rsidR="00854AB8" w:rsidRDefault="00854AB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546F" w14:textId="77777777" w:rsidR="0045132B" w:rsidRDefault="004513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7740F" w14:textId="77777777" w:rsidR="00F874AC" w:rsidRDefault="00F874AC" w:rsidP="00113513">
      <w:pPr>
        <w:spacing w:after="0" w:line="240" w:lineRule="auto"/>
      </w:pPr>
      <w:r>
        <w:separator/>
      </w:r>
    </w:p>
  </w:footnote>
  <w:footnote w:type="continuationSeparator" w:id="0">
    <w:p w14:paraId="43DAFBD4" w14:textId="77777777" w:rsidR="00F874AC" w:rsidRDefault="00F874AC" w:rsidP="00113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01BF2" w14:textId="77777777" w:rsidR="0045132B" w:rsidRDefault="004513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15C1" w14:textId="64BF963D" w:rsidR="00113513" w:rsidRDefault="00113513">
    <w:pPr>
      <w:pStyle w:val="Koptekst"/>
    </w:pPr>
    <w:r w:rsidRPr="00BA64F7">
      <w:rPr>
        <w:noProof/>
        <w:lang w:val="fr-BE"/>
      </w:rPr>
      <w:drawing>
        <wp:anchor distT="0" distB="0" distL="114300" distR="114300" simplePos="0" relativeHeight="251659264" behindDoc="1" locked="0" layoutInCell="1" allowOverlap="1" wp14:anchorId="24F39A32" wp14:editId="35B9D8DF">
          <wp:simplePos x="0" y="0"/>
          <wp:positionH relativeFrom="margin">
            <wp:align>center</wp:align>
          </wp:positionH>
          <wp:positionV relativeFrom="paragraph">
            <wp:posOffset>-53047</wp:posOffset>
          </wp:positionV>
          <wp:extent cx="2439513" cy="369055"/>
          <wp:effectExtent l="0" t="0" r="0" b="0"/>
          <wp:wrapTight wrapText="bothSides">
            <wp:wrapPolygon edited="0">
              <wp:start x="1856" y="0"/>
              <wp:lineTo x="0" y="13384"/>
              <wp:lineTo x="0" y="20076"/>
              <wp:lineTo x="21257" y="20076"/>
              <wp:lineTo x="21426" y="20076"/>
              <wp:lineTo x="21426" y="7807"/>
              <wp:lineTo x="2868" y="0"/>
              <wp:lineTo x="1856" y="0"/>
            </wp:wrapPolygon>
          </wp:wrapTight>
          <wp:docPr id="911657544" name="Image 2" descr="Une image contenant capture d’écran, texte, Graphiqu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288704" name="Image 2" descr="Une image contenant capture d’écran, texte, Graphique, Polic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513" cy="369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917D" w14:textId="77777777" w:rsidR="0045132B" w:rsidRDefault="004513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16EE9"/>
    <w:multiLevelType w:val="hybridMultilevel"/>
    <w:tmpl w:val="78EEAA5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312E79E7"/>
    <w:multiLevelType w:val="hybridMultilevel"/>
    <w:tmpl w:val="4538CF5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4C905D6"/>
    <w:multiLevelType w:val="multilevel"/>
    <w:tmpl w:val="24C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001AB4"/>
    <w:multiLevelType w:val="hybridMultilevel"/>
    <w:tmpl w:val="1FF437F0"/>
    <w:lvl w:ilvl="0" w:tplc="040C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6228634">
    <w:abstractNumId w:val="1"/>
  </w:num>
  <w:num w:numId="2" w16cid:durableId="418209662">
    <w:abstractNumId w:val="2"/>
  </w:num>
  <w:num w:numId="3" w16cid:durableId="1210459709">
    <w:abstractNumId w:val="0"/>
  </w:num>
  <w:num w:numId="4" w16cid:durableId="1745951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5E"/>
    <w:rsid w:val="0001017C"/>
    <w:rsid w:val="00013B64"/>
    <w:rsid w:val="000B26B7"/>
    <w:rsid w:val="000D6CCB"/>
    <w:rsid w:val="00113513"/>
    <w:rsid w:val="0015100D"/>
    <w:rsid w:val="00160ECD"/>
    <w:rsid w:val="00182EFA"/>
    <w:rsid w:val="00184719"/>
    <w:rsid w:val="00186CD4"/>
    <w:rsid w:val="001A16E0"/>
    <w:rsid w:val="001C1FCD"/>
    <w:rsid w:val="001D2953"/>
    <w:rsid w:val="001F6324"/>
    <w:rsid w:val="00217DC0"/>
    <w:rsid w:val="00230735"/>
    <w:rsid w:val="00244A9D"/>
    <w:rsid w:val="0024549D"/>
    <w:rsid w:val="00246DFF"/>
    <w:rsid w:val="0024700A"/>
    <w:rsid w:val="002D0141"/>
    <w:rsid w:val="002D3486"/>
    <w:rsid w:val="002F54ED"/>
    <w:rsid w:val="00307D85"/>
    <w:rsid w:val="00313DB3"/>
    <w:rsid w:val="00330BC9"/>
    <w:rsid w:val="0033101F"/>
    <w:rsid w:val="0033700F"/>
    <w:rsid w:val="00343082"/>
    <w:rsid w:val="003863C7"/>
    <w:rsid w:val="00390011"/>
    <w:rsid w:val="003B0051"/>
    <w:rsid w:val="003B58BE"/>
    <w:rsid w:val="003C0BB5"/>
    <w:rsid w:val="003D528C"/>
    <w:rsid w:val="003D5CFA"/>
    <w:rsid w:val="00403EA4"/>
    <w:rsid w:val="00410E51"/>
    <w:rsid w:val="004201EE"/>
    <w:rsid w:val="0045132B"/>
    <w:rsid w:val="004747C8"/>
    <w:rsid w:val="004B4F5E"/>
    <w:rsid w:val="004C7A57"/>
    <w:rsid w:val="004D5820"/>
    <w:rsid w:val="005067AB"/>
    <w:rsid w:val="0051499A"/>
    <w:rsid w:val="005267D6"/>
    <w:rsid w:val="00574F33"/>
    <w:rsid w:val="005C08F6"/>
    <w:rsid w:val="005C24F4"/>
    <w:rsid w:val="005C26CD"/>
    <w:rsid w:val="005E5B7C"/>
    <w:rsid w:val="005E68E0"/>
    <w:rsid w:val="005F05B1"/>
    <w:rsid w:val="00604B35"/>
    <w:rsid w:val="00623979"/>
    <w:rsid w:val="006424DF"/>
    <w:rsid w:val="006623B5"/>
    <w:rsid w:val="006809AB"/>
    <w:rsid w:val="006863B6"/>
    <w:rsid w:val="006876A5"/>
    <w:rsid w:val="006E2829"/>
    <w:rsid w:val="00724D3C"/>
    <w:rsid w:val="007417B5"/>
    <w:rsid w:val="00755FBD"/>
    <w:rsid w:val="007847C5"/>
    <w:rsid w:val="00794C22"/>
    <w:rsid w:val="007D2C4D"/>
    <w:rsid w:val="007D30BE"/>
    <w:rsid w:val="007D5C7B"/>
    <w:rsid w:val="007E2560"/>
    <w:rsid w:val="007E4929"/>
    <w:rsid w:val="00820DE5"/>
    <w:rsid w:val="00827AF7"/>
    <w:rsid w:val="00833B57"/>
    <w:rsid w:val="00854AB8"/>
    <w:rsid w:val="00873A51"/>
    <w:rsid w:val="008B66C1"/>
    <w:rsid w:val="008C06EE"/>
    <w:rsid w:val="008D198D"/>
    <w:rsid w:val="008E44CB"/>
    <w:rsid w:val="00916ACB"/>
    <w:rsid w:val="00927659"/>
    <w:rsid w:val="00954708"/>
    <w:rsid w:val="00954DDE"/>
    <w:rsid w:val="00964E2C"/>
    <w:rsid w:val="009A1DF3"/>
    <w:rsid w:val="009C6875"/>
    <w:rsid w:val="00A07131"/>
    <w:rsid w:val="00A2496B"/>
    <w:rsid w:val="00A3465D"/>
    <w:rsid w:val="00A46B54"/>
    <w:rsid w:val="00A66BEF"/>
    <w:rsid w:val="00A83F97"/>
    <w:rsid w:val="00A94D16"/>
    <w:rsid w:val="00AA67C3"/>
    <w:rsid w:val="00AE1587"/>
    <w:rsid w:val="00AE7EBF"/>
    <w:rsid w:val="00B14765"/>
    <w:rsid w:val="00B536F7"/>
    <w:rsid w:val="00B843C3"/>
    <w:rsid w:val="00BB4214"/>
    <w:rsid w:val="00BC519E"/>
    <w:rsid w:val="00BF26F7"/>
    <w:rsid w:val="00C37D46"/>
    <w:rsid w:val="00C42C2C"/>
    <w:rsid w:val="00C51654"/>
    <w:rsid w:val="00C5486E"/>
    <w:rsid w:val="00C66E3C"/>
    <w:rsid w:val="00CA4031"/>
    <w:rsid w:val="00CB4340"/>
    <w:rsid w:val="00CC5226"/>
    <w:rsid w:val="00CC6087"/>
    <w:rsid w:val="00CF33F8"/>
    <w:rsid w:val="00CF5B6E"/>
    <w:rsid w:val="00D11C23"/>
    <w:rsid w:val="00D400CD"/>
    <w:rsid w:val="00D60BEC"/>
    <w:rsid w:val="00D945D5"/>
    <w:rsid w:val="00DD292B"/>
    <w:rsid w:val="00DD4F21"/>
    <w:rsid w:val="00DF49F9"/>
    <w:rsid w:val="00DF620C"/>
    <w:rsid w:val="00E076DD"/>
    <w:rsid w:val="00E13765"/>
    <w:rsid w:val="00E34632"/>
    <w:rsid w:val="00E52A92"/>
    <w:rsid w:val="00E56AD1"/>
    <w:rsid w:val="00E77C53"/>
    <w:rsid w:val="00E824C1"/>
    <w:rsid w:val="00E91563"/>
    <w:rsid w:val="00EA4B58"/>
    <w:rsid w:val="00EE5885"/>
    <w:rsid w:val="00EE60FA"/>
    <w:rsid w:val="00F745E1"/>
    <w:rsid w:val="00F874AC"/>
    <w:rsid w:val="00FB7874"/>
    <w:rsid w:val="00FB7FE8"/>
    <w:rsid w:val="00FC3AD1"/>
    <w:rsid w:val="00FD1192"/>
    <w:rsid w:val="00FD48CD"/>
    <w:rsid w:val="00FE112B"/>
    <w:rsid w:val="0A514576"/>
    <w:rsid w:val="102810EB"/>
    <w:rsid w:val="1AD866B0"/>
    <w:rsid w:val="1C413B25"/>
    <w:rsid w:val="265A2411"/>
    <w:rsid w:val="3B15FC7B"/>
    <w:rsid w:val="3C33D69E"/>
    <w:rsid w:val="4FEEF940"/>
    <w:rsid w:val="5FC8E5A4"/>
    <w:rsid w:val="634DE48B"/>
    <w:rsid w:val="6F37F959"/>
    <w:rsid w:val="7EAD5E9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1A27B"/>
  <w15:chartTrackingRefBased/>
  <w15:docId w15:val="{25205A6D-36E3-493B-93CF-F842719A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4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4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4F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4F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4F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4F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4F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4F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4F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4F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4F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4F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4F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4F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4F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4F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4F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4F5E"/>
    <w:rPr>
      <w:rFonts w:eastAsiaTheme="majorEastAsia" w:cstheme="majorBidi"/>
      <w:color w:val="272727" w:themeColor="text1" w:themeTint="D8"/>
    </w:rPr>
  </w:style>
  <w:style w:type="paragraph" w:styleId="Titel">
    <w:name w:val="Title"/>
    <w:basedOn w:val="Standaard"/>
    <w:next w:val="Standaard"/>
    <w:link w:val="TitelChar"/>
    <w:uiPriority w:val="10"/>
    <w:qFormat/>
    <w:rsid w:val="004B4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4F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4F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4F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4F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4F5E"/>
    <w:rPr>
      <w:i/>
      <w:iCs/>
      <w:color w:val="404040" w:themeColor="text1" w:themeTint="BF"/>
    </w:rPr>
  </w:style>
  <w:style w:type="paragraph" w:styleId="Lijstalinea">
    <w:name w:val="List Paragraph"/>
    <w:basedOn w:val="Standaard"/>
    <w:uiPriority w:val="34"/>
    <w:qFormat/>
    <w:rsid w:val="004B4F5E"/>
    <w:pPr>
      <w:ind w:left="720"/>
      <w:contextualSpacing/>
    </w:pPr>
  </w:style>
  <w:style w:type="character" w:styleId="Intensievebenadrukking">
    <w:name w:val="Intense Emphasis"/>
    <w:basedOn w:val="Standaardalinea-lettertype"/>
    <w:uiPriority w:val="21"/>
    <w:qFormat/>
    <w:rsid w:val="004B4F5E"/>
    <w:rPr>
      <w:i/>
      <w:iCs/>
      <w:color w:val="0F4761" w:themeColor="accent1" w:themeShade="BF"/>
    </w:rPr>
  </w:style>
  <w:style w:type="paragraph" w:styleId="Duidelijkcitaat">
    <w:name w:val="Intense Quote"/>
    <w:basedOn w:val="Standaard"/>
    <w:next w:val="Standaard"/>
    <w:link w:val="DuidelijkcitaatChar"/>
    <w:uiPriority w:val="30"/>
    <w:qFormat/>
    <w:rsid w:val="004B4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4F5E"/>
    <w:rPr>
      <w:i/>
      <w:iCs/>
      <w:color w:val="0F4761" w:themeColor="accent1" w:themeShade="BF"/>
    </w:rPr>
  </w:style>
  <w:style w:type="character" w:styleId="Intensieveverwijzing">
    <w:name w:val="Intense Reference"/>
    <w:basedOn w:val="Standaardalinea-lettertype"/>
    <w:uiPriority w:val="32"/>
    <w:qFormat/>
    <w:rsid w:val="004B4F5E"/>
    <w:rPr>
      <w:b/>
      <w:bCs/>
      <w:smallCaps/>
      <w:color w:val="0F4761" w:themeColor="accent1" w:themeShade="BF"/>
      <w:spacing w:val="5"/>
    </w:rPr>
  </w:style>
  <w:style w:type="paragraph" w:styleId="Normaalweb">
    <w:name w:val="Normal (Web)"/>
    <w:basedOn w:val="Standaard"/>
    <w:uiPriority w:val="99"/>
    <w:semiHidden/>
    <w:unhideWhenUsed/>
    <w:rsid w:val="005E5B7C"/>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Hyperlink">
    <w:name w:val="Hyperlink"/>
    <w:basedOn w:val="Standaardalinea-lettertype"/>
    <w:uiPriority w:val="99"/>
    <w:unhideWhenUsed/>
    <w:rsid w:val="00833B57"/>
    <w:rPr>
      <w:color w:val="467886" w:themeColor="hyperlink"/>
      <w:u w:val="single"/>
    </w:rPr>
  </w:style>
  <w:style w:type="character" w:styleId="Onopgelostemelding">
    <w:name w:val="Unresolved Mention"/>
    <w:basedOn w:val="Standaardalinea-lettertype"/>
    <w:uiPriority w:val="99"/>
    <w:semiHidden/>
    <w:unhideWhenUsed/>
    <w:rsid w:val="00833B57"/>
    <w:rPr>
      <w:color w:val="605E5C"/>
      <w:shd w:val="clear" w:color="auto" w:fill="E1DFDD"/>
    </w:rPr>
  </w:style>
  <w:style w:type="paragraph" w:styleId="Revisie">
    <w:name w:val="Revision"/>
    <w:hidden/>
    <w:uiPriority w:val="99"/>
    <w:semiHidden/>
    <w:rsid w:val="00403EA4"/>
    <w:pPr>
      <w:spacing w:after="0" w:line="240" w:lineRule="auto"/>
    </w:pPr>
  </w:style>
  <w:style w:type="paragraph" w:styleId="Koptekst">
    <w:name w:val="header"/>
    <w:basedOn w:val="Standaard"/>
    <w:link w:val="KoptekstChar"/>
    <w:uiPriority w:val="99"/>
    <w:unhideWhenUsed/>
    <w:rsid w:val="00113513"/>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113513"/>
  </w:style>
  <w:style w:type="paragraph" w:styleId="Voettekst">
    <w:name w:val="footer"/>
    <w:basedOn w:val="Standaard"/>
    <w:link w:val="VoettekstChar"/>
    <w:uiPriority w:val="99"/>
    <w:unhideWhenUsed/>
    <w:rsid w:val="00113513"/>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13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719">
      <w:bodyDiv w:val="1"/>
      <w:marLeft w:val="0"/>
      <w:marRight w:val="0"/>
      <w:marTop w:val="0"/>
      <w:marBottom w:val="0"/>
      <w:divBdr>
        <w:top w:val="none" w:sz="0" w:space="0" w:color="auto"/>
        <w:left w:val="none" w:sz="0" w:space="0" w:color="auto"/>
        <w:bottom w:val="none" w:sz="0" w:space="0" w:color="auto"/>
        <w:right w:val="none" w:sz="0" w:space="0" w:color="auto"/>
      </w:divBdr>
    </w:div>
    <w:div w:id="159932198">
      <w:bodyDiv w:val="1"/>
      <w:marLeft w:val="0"/>
      <w:marRight w:val="0"/>
      <w:marTop w:val="0"/>
      <w:marBottom w:val="0"/>
      <w:divBdr>
        <w:top w:val="none" w:sz="0" w:space="0" w:color="auto"/>
        <w:left w:val="none" w:sz="0" w:space="0" w:color="auto"/>
        <w:bottom w:val="none" w:sz="0" w:space="0" w:color="auto"/>
        <w:right w:val="none" w:sz="0" w:space="0" w:color="auto"/>
      </w:divBdr>
    </w:div>
    <w:div w:id="230117434">
      <w:bodyDiv w:val="1"/>
      <w:marLeft w:val="0"/>
      <w:marRight w:val="0"/>
      <w:marTop w:val="0"/>
      <w:marBottom w:val="0"/>
      <w:divBdr>
        <w:top w:val="none" w:sz="0" w:space="0" w:color="auto"/>
        <w:left w:val="none" w:sz="0" w:space="0" w:color="auto"/>
        <w:bottom w:val="none" w:sz="0" w:space="0" w:color="auto"/>
        <w:right w:val="none" w:sz="0" w:space="0" w:color="auto"/>
      </w:divBdr>
    </w:div>
    <w:div w:id="519857490">
      <w:bodyDiv w:val="1"/>
      <w:marLeft w:val="0"/>
      <w:marRight w:val="0"/>
      <w:marTop w:val="0"/>
      <w:marBottom w:val="0"/>
      <w:divBdr>
        <w:top w:val="none" w:sz="0" w:space="0" w:color="auto"/>
        <w:left w:val="none" w:sz="0" w:space="0" w:color="auto"/>
        <w:bottom w:val="none" w:sz="0" w:space="0" w:color="auto"/>
        <w:right w:val="none" w:sz="0" w:space="0" w:color="auto"/>
      </w:divBdr>
    </w:div>
    <w:div w:id="602886987">
      <w:bodyDiv w:val="1"/>
      <w:marLeft w:val="0"/>
      <w:marRight w:val="0"/>
      <w:marTop w:val="0"/>
      <w:marBottom w:val="0"/>
      <w:divBdr>
        <w:top w:val="none" w:sz="0" w:space="0" w:color="auto"/>
        <w:left w:val="none" w:sz="0" w:space="0" w:color="auto"/>
        <w:bottom w:val="none" w:sz="0" w:space="0" w:color="auto"/>
        <w:right w:val="none" w:sz="0" w:space="0" w:color="auto"/>
      </w:divBdr>
    </w:div>
    <w:div w:id="1114055333">
      <w:bodyDiv w:val="1"/>
      <w:marLeft w:val="0"/>
      <w:marRight w:val="0"/>
      <w:marTop w:val="0"/>
      <w:marBottom w:val="0"/>
      <w:divBdr>
        <w:top w:val="none" w:sz="0" w:space="0" w:color="auto"/>
        <w:left w:val="none" w:sz="0" w:space="0" w:color="auto"/>
        <w:bottom w:val="none" w:sz="0" w:space="0" w:color="auto"/>
        <w:right w:val="none" w:sz="0" w:space="0" w:color="auto"/>
      </w:divBdr>
    </w:div>
    <w:div w:id="1178930909">
      <w:bodyDiv w:val="1"/>
      <w:marLeft w:val="0"/>
      <w:marRight w:val="0"/>
      <w:marTop w:val="0"/>
      <w:marBottom w:val="0"/>
      <w:divBdr>
        <w:top w:val="none" w:sz="0" w:space="0" w:color="auto"/>
        <w:left w:val="none" w:sz="0" w:space="0" w:color="auto"/>
        <w:bottom w:val="none" w:sz="0" w:space="0" w:color="auto"/>
        <w:right w:val="none" w:sz="0" w:space="0" w:color="auto"/>
      </w:divBdr>
    </w:div>
    <w:div w:id="1185704896">
      <w:bodyDiv w:val="1"/>
      <w:marLeft w:val="0"/>
      <w:marRight w:val="0"/>
      <w:marTop w:val="0"/>
      <w:marBottom w:val="0"/>
      <w:divBdr>
        <w:top w:val="none" w:sz="0" w:space="0" w:color="auto"/>
        <w:left w:val="none" w:sz="0" w:space="0" w:color="auto"/>
        <w:bottom w:val="none" w:sz="0" w:space="0" w:color="auto"/>
        <w:right w:val="none" w:sz="0" w:space="0" w:color="auto"/>
      </w:divBdr>
      <w:divsChild>
        <w:div w:id="220756322">
          <w:marLeft w:val="0"/>
          <w:marRight w:val="0"/>
          <w:marTop w:val="0"/>
          <w:marBottom w:val="0"/>
          <w:divBdr>
            <w:top w:val="none" w:sz="0" w:space="0" w:color="auto"/>
            <w:left w:val="none" w:sz="0" w:space="0" w:color="auto"/>
            <w:bottom w:val="none" w:sz="0" w:space="0" w:color="auto"/>
            <w:right w:val="none" w:sz="0" w:space="0" w:color="auto"/>
          </w:divBdr>
        </w:div>
      </w:divsChild>
    </w:div>
    <w:div w:id="1310015661">
      <w:bodyDiv w:val="1"/>
      <w:marLeft w:val="0"/>
      <w:marRight w:val="0"/>
      <w:marTop w:val="0"/>
      <w:marBottom w:val="0"/>
      <w:divBdr>
        <w:top w:val="none" w:sz="0" w:space="0" w:color="auto"/>
        <w:left w:val="none" w:sz="0" w:space="0" w:color="auto"/>
        <w:bottom w:val="none" w:sz="0" w:space="0" w:color="auto"/>
        <w:right w:val="none" w:sz="0" w:space="0" w:color="auto"/>
      </w:divBdr>
    </w:div>
    <w:div w:id="1889796310">
      <w:bodyDiv w:val="1"/>
      <w:marLeft w:val="0"/>
      <w:marRight w:val="0"/>
      <w:marTop w:val="0"/>
      <w:marBottom w:val="0"/>
      <w:divBdr>
        <w:top w:val="none" w:sz="0" w:space="0" w:color="auto"/>
        <w:left w:val="none" w:sz="0" w:space="0" w:color="auto"/>
        <w:bottom w:val="none" w:sz="0" w:space="0" w:color="auto"/>
        <w:right w:val="none" w:sz="0" w:space="0" w:color="auto"/>
      </w:divBdr>
    </w:div>
    <w:div w:id="1892691500">
      <w:bodyDiv w:val="1"/>
      <w:marLeft w:val="0"/>
      <w:marRight w:val="0"/>
      <w:marTop w:val="0"/>
      <w:marBottom w:val="0"/>
      <w:divBdr>
        <w:top w:val="none" w:sz="0" w:space="0" w:color="auto"/>
        <w:left w:val="none" w:sz="0" w:space="0" w:color="auto"/>
        <w:bottom w:val="none" w:sz="0" w:space="0" w:color="auto"/>
        <w:right w:val="none" w:sz="0" w:space="0" w:color="auto"/>
      </w:divBdr>
      <w:divsChild>
        <w:div w:id="869218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ct-chr.press@just.fgov.b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ct-chr.press@just.fgov.b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rechtbanken-tribunaux.be/n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48DE81019451419D5226802385CFCF" ma:contentTypeVersion="15" ma:contentTypeDescription="Een nieuw document maken." ma:contentTypeScope="" ma:versionID="b1b7848634ba45a3da01ffd6c74eebdf">
  <xsd:schema xmlns:xsd="http://www.w3.org/2001/XMLSchema" xmlns:xs="http://www.w3.org/2001/XMLSchema" xmlns:p="http://schemas.microsoft.com/office/2006/metadata/properties" xmlns:ns2="d0789b4c-5cb1-4111-8887-f4c238a96381" xmlns:ns3="138537b3-b5a3-41af-b5d2-d7e5aa678223" targetNamespace="http://schemas.microsoft.com/office/2006/metadata/properties" ma:root="true" ma:fieldsID="6bf91b9ad61f705af803249d587b8774" ns2:_="" ns3:_="">
    <xsd:import namespace="d0789b4c-5cb1-4111-8887-f4c238a96381"/>
    <xsd:import namespace="138537b3-b5a3-41af-b5d2-d7e5aa6782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89b4c-5cb1-4111-8887-f4c238a96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214190e-a422-4378-9ad7-b2d6629fabc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8537b3-b5a3-41af-b5d2-d7e5aa67822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ae7a98d-b71b-4187-b725-1e80abd809b4}" ma:internalName="TaxCatchAll" ma:showField="CatchAllData" ma:web="138537b3-b5a3-41af-b5d2-d7e5aa67822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789b4c-5cb1-4111-8887-f4c238a96381">
      <Terms xmlns="http://schemas.microsoft.com/office/infopath/2007/PartnerControls"/>
    </lcf76f155ced4ddcb4097134ff3c332f>
    <TaxCatchAll xmlns="138537b3-b5a3-41af-b5d2-d7e5aa6782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039BD-9FBD-4E99-A375-772944738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89b4c-5cb1-4111-8887-f4c238a96381"/>
    <ds:schemaRef ds:uri="138537b3-b5a3-41af-b5d2-d7e5aa678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7E8F6-C6E8-4B58-9728-B130F6B9FAC6}">
  <ds:schemaRefs>
    <ds:schemaRef ds:uri="http://www.w3.org/XML/1998/namespace"/>
    <ds:schemaRef ds:uri="http://purl.org/dc/elements/1.1/"/>
    <ds:schemaRef ds:uri="http://purl.org/dc/terms/"/>
    <ds:schemaRef ds:uri="d0789b4c-5cb1-4111-8887-f4c238a96381"/>
    <ds:schemaRef ds:uri="http://schemas.microsoft.com/office/2006/metadata/propertie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138537b3-b5a3-41af-b5d2-d7e5aa678223"/>
  </ds:schemaRefs>
</ds:datastoreItem>
</file>

<file path=customXml/itemProps3.xml><?xml version="1.0" encoding="utf-8"?>
<ds:datastoreItem xmlns:ds="http://schemas.openxmlformats.org/officeDocument/2006/customXml" ds:itemID="{3281DD54-E45E-4771-B205-B053D472E3C4}">
  <ds:schemaRefs>
    <ds:schemaRef ds:uri="http://schemas.microsoft.com/sharepoint/v3/contenttype/forms"/>
  </ds:schemaRefs>
</ds:datastoreItem>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691</Words>
  <Characters>3945</Characters>
  <Application>Microsoft Office Word</Application>
  <DocSecurity>0</DocSecurity>
  <Lines>32</Lines>
  <Paragraphs>9</Paragraphs>
  <ScaleCrop>false</ScaleCrop>
  <Company>Federal Justice Belgium</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Errahmouni Bilal</dc:creator>
  <cp:keywords/>
  <dc:description/>
  <cp:lastModifiedBy>Carpentier Babs</cp:lastModifiedBy>
  <cp:revision>4</cp:revision>
  <dcterms:created xsi:type="dcterms:W3CDTF">2025-12-24T14:29:00Z</dcterms:created>
  <dcterms:modified xsi:type="dcterms:W3CDTF">2026-01-05T08:47:00Z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0x010100BC48DE81019451419D5226802385CFCF</vt:lpwstr>
  </property>
  <property fmtid="{D5CDD505-2E9C-101B-9397-08002B2CF9AE}" pid="3" name="MediaServiceImageTags">
    <vt:lpwstr/>
  </property>
</Properties>
</file>