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E2" w:rsidRPr="00894A29" w:rsidRDefault="00C01BE2" w:rsidP="00C01BE2">
      <w:pPr>
        <w:pStyle w:val="Titel"/>
        <w:rPr>
          <w:b/>
          <w:color w:val="1F4E79" w:themeColor="accent1" w:themeShade="80"/>
        </w:rPr>
      </w:pPr>
      <w:r w:rsidRPr="00894A29">
        <w:rPr>
          <w:b/>
          <w:color w:val="1F4E79" w:themeColor="accent1" w:themeShade="80"/>
        </w:rPr>
        <w:t>Hoger beroep aantekenen</w:t>
      </w:r>
    </w:p>
    <w:tbl>
      <w:tblPr>
        <w:tblStyle w:val="Rastertabel2-Accent1"/>
        <w:tblW w:w="0" w:type="auto"/>
        <w:tblLook w:val="04A0" w:firstRow="1" w:lastRow="0" w:firstColumn="1" w:lastColumn="0" w:noHBand="0" w:noVBand="1"/>
      </w:tblPr>
      <w:tblGrid>
        <w:gridCol w:w="3192"/>
        <w:gridCol w:w="2913"/>
        <w:gridCol w:w="4646"/>
        <w:gridCol w:w="4647"/>
      </w:tblGrid>
      <w:tr w:rsidR="00C01BE2" w:rsidRPr="00D51963" w:rsidTr="00302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8" w:type="dxa"/>
            <w:gridSpan w:val="4"/>
          </w:tcPr>
          <w:p w:rsidR="00894A29" w:rsidRDefault="00894A29" w:rsidP="00894A29">
            <w:pPr>
              <w:keepNext/>
              <w:keepLines/>
              <w:outlineLvl w:val="0"/>
              <w:rPr>
                <w:rFonts w:asciiTheme="majorHAnsi" w:eastAsiaTheme="majorEastAsia" w:hAnsiTheme="majorHAnsi" w:cstheme="majorBidi"/>
                <w:color w:val="2E74B5" w:themeColor="accent1" w:themeShade="BF"/>
                <w:sz w:val="24"/>
                <w:szCs w:val="32"/>
                <w:lang w:val="nl-BE"/>
              </w:rPr>
            </w:pPr>
          </w:p>
          <w:p w:rsidR="00C01BE2" w:rsidRPr="00C01BE2" w:rsidRDefault="00C01BE2" w:rsidP="00C01BE2">
            <w:pPr>
              <w:keepNext/>
              <w:keepLines/>
              <w:numPr>
                <w:ilvl w:val="0"/>
                <w:numId w:val="1"/>
              </w:numPr>
              <w:jc w:val="center"/>
              <w:outlineLvl w:val="0"/>
              <w:rPr>
                <w:rFonts w:asciiTheme="majorHAnsi" w:eastAsiaTheme="majorEastAsia" w:hAnsiTheme="majorHAnsi" w:cstheme="majorBidi"/>
                <w:color w:val="2E74B5" w:themeColor="accent1" w:themeShade="BF"/>
                <w:sz w:val="24"/>
                <w:szCs w:val="32"/>
                <w:lang w:val="nl-BE"/>
              </w:rPr>
            </w:pPr>
            <w:r w:rsidRPr="00C01BE2">
              <w:rPr>
                <w:rFonts w:asciiTheme="majorHAnsi" w:eastAsiaTheme="majorEastAsia" w:hAnsiTheme="majorHAnsi" w:cstheme="majorBidi"/>
                <w:color w:val="2E74B5" w:themeColor="accent1" w:themeShade="BF"/>
                <w:sz w:val="24"/>
                <w:szCs w:val="32"/>
                <w:lang w:val="nl-BE"/>
              </w:rPr>
              <w:t xml:space="preserve">Voeg bij </w:t>
            </w:r>
            <w:r>
              <w:rPr>
                <w:rFonts w:asciiTheme="majorHAnsi" w:eastAsiaTheme="majorEastAsia" w:hAnsiTheme="majorHAnsi" w:cstheme="majorBidi"/>
                <w:color w:val="2E74B5" w:themeColor="accent1" w:themeShade="BF"/>
                <w:sz w:val="24"/>
                <w:szCs w:val="32"/>
                <w:lang w:val="nl-BE"/>
              </w:rPr>
              <w:t>uw</w:t>
            </w:r>
            <w:r w:rsidRPr="00C01BE2">
              <w:rPr>
                <w:rFonts w:asciiTheme="majorHAnsi" w:eastAsiaTheme="majorEastAsia" w:hAnsiTheme="majorHAnsi" w:cstheme="majorBidi"/>
                <w:color w:val="2E74B5" w:themeColor="accent1" w:themeShade="BF"/>
                <w:sz w:val="24"/>
                <w:szCs w:val="32"/>
                <w:lang w:val="nl-BE"/>
              </w:rPr>
              <w:t xml:space="preserve"> verzoekschrift </w:t>
            </w:r>
            <w:r>
              <w:rPr>
                <w:rFonts w:asciiTheme="majorHAnsi" w:eastAsiaTheme="majorEastAsia" w:hAnsiTheme="majorHAnsi" w:cstheme="majorBidi"/>
                <w:color w:val="2E74B5" w:themeColor="accent1" w:themeShade="BF"/>
                <w:sz w:val="24"/>
                <w:szCs w:val="32"/>
                <w:lang w:val="nl-BE"/>
              </w:rPr>
              <w:t xml:space="preserve">in hoger beroep </w:t>
            </w:r>
            <w:r w:rsidRPr="00C01BE2">
              <w:rPr>
                <w:rFonts w:asciiTheme="majorHAnsi" w:eastAsiaTheme="majorEastAsia" w:hAnsiTheme="majorHAnsi" w:cstheme="majorBidi"/>
                <w:color w:val="2E74B5" w:themeColor="accent1" w:themeShade="BF"/>
                <w:sz w:val="24"/>
                <w:szCs w:val="32"/>
                <w:lang w:val="nl-BE"/>
              </w:rPr>
              <w:t xml:space="preserve">steeds een kopie van het bestreden vonnis </w:t>
            </w:r>
          </w:p>
          <w:p w:rsidR="00C01BE2" w:rsidRDefault="00C01BE2" w:rsidP="00C01BE2">
            <w:pPr>
              <w:keepNext/>
              <w:keepLines/>
              <w:ind w:left="720"/>
              <w:outlineLvl w:val="0"/>
              <w:rPr>
                <w:rFonts w:asciiTheme="majorHAnsi" w:eastAsiaTheme="majorEastAsia" w:hAnsiTheme="majorHAnsi" w:cstheme="majorBidi"/>
                <w:color w:val="2E74B5" w:themeColor="accent1" w:themeShade="BF"/>
                <w:sz w:val="24"/>
                <w:szCs w:val="32"/>
                <w:lang w:val="nl-BE"/>
              </w:rPr>
            </w:pPr>
          </w:p>
        </w:tc>
      </w:tr>
      <w:tr w:rsidR="00C01BE2" w:rsidRPr="00D51963" w:rsidTr="0089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01BE2" w:rsidRPr="00C01BE2" w:rsidRDefault="00C01BE2" w:rsidP="00C01BE2">
            <w:pPr>
              <w:keepNext/>
              <w:keepLines/>
              <w:numPr>
                <w:ilvl w:val="0"/>
                <w:numId w:val="1"/>
              </w:numPr>
              <w:spacing w:before="240"/>
              <w:jc w:val="both"/>
              <w:outlineLvl w:val="0"/>
              <w:rPr>
                <w:rFonts w:asciiTheme="majorHAnsi" w:eastAsiaTheme="majorEastAsia" w:hAnsiTheme="majorHAnsi" w:cstheme="majorBidi"/>
                <w:color w:val="2E74B5" w:themeColor="accent1" w:themeShade="BF"/>
                <w:sz w:val="24"/>
                <w:szCs w:val="32"/>
                <w:lang w:val="nl-BE"/>
              </w:rPr>
            </w:pPr>
            <w:r>
              <w:rPr>
                <w:rFonts w:asciiTheme="majorHAnsi" w:eastAsiaTheme="majorEastAsia" w:hAnsiTheme="majorHAnsi" w:cstheme="majorBidi"/>
                <w:color w:val="2E74B5" w:themeColor="accent1" w:themeShade="BF"/>
                <w:sz w:val="24"/>
                <w:szCs w:val="32"/>
                <w:lang w:val="nl-BE"/>
              </w:rPr>
              <w:t>U werd door de eerste rechter niet veroordeeld tot betaling van het rolrecht.</w:t>
            </w:r>
          </w:p>
          <w:p w:rsidR="00C01BE2" w:rsidRPr="00C01BE2" w:rsidRDefault="00C01BE2" w:rsidP="00C01BE2">
            <w:pPr>
              <w:autoSpaceDE w:val="0"/>
              <w:autoSpaceDN w:val="0"/>
              <w:adjustRightInd w:val="0"/>
              <w:jc w:val="both"/>
              <w:rPr>
                <w:rFonts w:ascii="Calibri" w:hAnsi="Calibri" w:cs="Calibri"/>
                <w:b w:val="0"/>
                <w:bCs w:val="0"/>
                <w:color w:val="000000"/>
                <w:sz w:val="18"/>
                <w:lang w:val="nl-BE"/>
              </w:rPr>
            </w:pPr>
          </w:p>
        </w:tc>
        <w:tc>
          <w:tcPr>
            <w:tcW w:w="12206" w:type="dxa"/>
            <w:gridSpan w:val="3"/>
          </w:tcPr>
          <w:p w:rsidR="00C01BE2" w:rsidRPr="00C01BE2" w:rsidRDefault="00C01BE2" w:rsidP="00C01BE2">
            <w:pPr>
              <w:keepNext/>
              <w:keepLines/>
              <w:numPr>
                <w:ilvl w:val="0"/>
                <w:numId w:val="1"/>
              </w:numPr>
              <w:spacing w:before="240"/>
              <w:jc w:val="center"/>
              <w:outlineLvl w:val="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E74B5" w:themeColor="accent1" w:themeShade="BF"/>
                <w:sz w:val="24"/>
                <w:szCs w:val="32"/>
                <w:lang w:val="nl-BE"/>
              </w:rPr>
            </w:pPr>
            <w:r>
              <w:rPr>
                <w:rFonts w:asciiTheme="majorHAnsi" w:eastAsiaTheme="majorEastAsia" w:hAnsiTheme="majorHAnsi" w:cstheme="majorBidi"/>
                <w:b/>
                <w:bCs/>
                <w:color w:val="2E74B5" w:themeColor="accent1" w:themeShade="BF"/>
                <w:sz w:val="24"/>
                <w:szCs w:val="32"/>
                <w:lang w:val="nl-BE"/>
              </w:rPr>
              <w:t>U werd door de eerste rechter veroordeeld tot betaling van het rolrecht.</w:t>
            </w:r>
          </w:p>
          <w:p w:rsidR="00C01BE2" w:rsidRDefault="0030207E" w:rsidP="00C01BE2">
            <w:pPr>
              <w:keepNext/>
              <w:keepLines/>
              <w:spacing w:before="240"/>
              <w:ind w:left="360"/>
              <w:outlineLvl w:val="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E74B5" w:themeColor="accent1" w:themeShade="BF"/>
                <w:sz w:val="24"/>
                <w:szCs w:val="32"/>
                <w:lang w:val="nl-BE"/>
              </w:rPr>
            </w:pPr>
            <w:r>
              <w:rPr>
                <w:rFonts w:ascii="Calibri" w:hAnsi="Calibri" w:cs="Calibri"/>
                <w:b/>
                <w:bCs/>
                <w:noProof/>
                <w:color w:val="000000"/>
                <w:sz w:val="18"/>
                <w:lang w:val="nl-BE" w:eastAsia="nl-BE"/>
              </w:rPr>
              <mc:AlternateContent>
                <mc:Choice Requires="wps">
                  <w:drawing>
                    <wp:anchor distT="0" distB="0" distL="114300" distR="114300" simplePos="0" relativeHeight="251672576" behindDoc="0" locked="0" layoutInCell="1" allowOverlap="1" wp14:anchorId="2D182EE3" wp14:editId="13CB82D9">
                      <wp:simplePos x="0" y="0"/>
                      <wp:positionH relativeFrom="column">
                        <wp:posOffset>2866390</wp:posOffset>
                      </wp:positionH>
                      <wp:positionV relativeFrom="paragraph">
                        <wp:posOffset>88265</wp:posOffset>
                      </wp:positionV>
                      <wp:extent cx="1076325" cy="704850"/>
                      <wp:effectExtent l="19050" t="19050" r="47625" b="57150"/>
                      <wp:wrapNone/>
                      <wp:docPr id="9" name="Rechte verbindingslijn met pijl 9"/>
                      <wp:cNvGraphicFramePr/>
                      <a:graphic xmlns:a="http://schemas.openxmlformats.org/drawingml/2006/main">
                        <a:graphicData uri="http://schemas.microsoft.com/office/word/2010/wordprocessingShape">
                          <wps:wsp>
                            <wps:cNvCnPr/>
                            <wps:spPr>
                              <a:xfrm>
                                <a:off x="0" y="0"/>
                                <a:ext cx="1076325" cy="704850"/>
                              </a:xfrm>
                              <a:prstGeom prst="straightConnector1">
                                <a:avLst/>
                              </a:prstGeom>
                              <a:noFill/>
                              <a:ln w="63500" cap="rnd" cmpd="sng" algn="ctr">
                                <a:solidFill>
                                  <a:srgbClr val="5B9BD5"/>
                                </a:solidFill>
                                <a:prstDash val="solid"/>
                                <a:round/>
                                <a:tailEnd type="stealth"/>
                              </a:ln>
                              <a:effectLst/>
                            </wps:spPr>
                            <wps:bodyPr/>
                          </wps:wsp>
                        </a:graphicData>
                      </a:graphic>
                      <wp14:sizeRelH relativeFrom="margin">
                        <wp14:pctWidth>0</wp14:pctWidth>
                      </wp14:sizeRelH>
                      <wp14:sizeRelV relativeFrom="margin">
                        <wp14:pctHeight>0</wp14:pctHeight>
                      </wp14:sizeRelV>
                    </wp:anchor>
                  </w:drawing>
                </mc:Choice>
                <mc:Fallback>
                  <w:pict>
                    <v:shapetype w14:anchorId="17B12E6C" id="_x0000_t32" coordsize="21600,21600" o:spt="32" o:oned="t" path="m,l21600,21600e" filled="f">
                      <v:path arrowok="t" fillok="f" o:connecttype="none"/>
                      <o:lock v:ext="edit" shapetype="t"/>
                    </v:shapetype>
                    <v:shape id="Rechte verbindingslijn met pijl 9" o:spid="_x0000_s1026" type="#_x0000_t32" style="position:absolute;margin-left:225.7pt;margin-top:6.95pt;width:84.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eA6gEAAKIDAAAOAAAAZHJzL2Uyb0RvYy54bWysU9tu2zAMfR+wfxD0vthJl7Qx4hRosu5l&#10;2IJdPkCRZFuFbiDVOPn7UUqaddvbsBeZFMVD8vB4dX90lh00oAm+5dNJzZn2Mijj+5b/+P747o4z&#10;TMIrYYPXLT9p5Pfrt29WY2z0LAzBKg2MQDw2Y2z5kFJsqgrloJ3ASYjaU7AL4EQiF/pKgRgJ3dlq&#10;VteLagygIgSpEel2ew7ydcHvOi3Tl65DnZhtOfWWygnl3OezWq9E04OIg5GXNsQ/dOGE8VT0CrUV&#10;SbBnMH9BOSMhYOjSRAZXha4zUpcZaJpp/cc03wYRdZmFyMF4pQn/H6z8fNgBM6rlS868cLSir1oO&#10;Seel7o3Pi0RrnjxzRGI0T5YtM2ljxIZyN34HFw/jDjIDxw5c/tJs7FiIPl2J1sfEJF1O69vFzWzO&#10;maTYbf3+bl42Uf3KjoDpow6OZaPlmECYfkib4D3tNMC0sC0OnzBRfUp8ScilfXg01pbVWs/Gli9u&#10;5jVtXwpSGHhFlos0MvqeM2F7Uq5MUBAxWKNydsZB6PcbC+wgSD3zh+XDdp5np2q/PcultwKH87sS&#10;OusKwrNXpY0kjP3gFUunSAxj0sKm4YJlfa6li1gv42R2z3xmax/UqdBcZY+EUFq4iDYr7bVP9utf&#10;a/0TAAD//wMAUEsDBBQABgAIAAAAIQDbV88N3wAAAAoBAAAPAAAAZHJzL2Rvd25yZXYueG1sTI/B&#10;bsIwEETvlfoP1iL1VmzSgEIaByHaSpXKBcoHmHhJIuJ1FBtI/77bU7nt7oxm3xSr0XXiikNoPWmY&#10;TRUIpMrblmoNh++P5wxEiIas6Tyhhh8MsCofHwqTW3+jHV73sRYcQiE3GpoY+1zKUDXoTJj6Hom1&#10;kx+cibwOtbSDuXG462Si1EI60xJ/aEyPmwar8/7iNHyp7JwddtvtfO2tedt82ncrrdZPk3H9CiLi&#10;GP/N8IfP6FAy09FfyAbRaUjns5StLLwsQbBhkSgejnxI0iXIspD3FcpfAAAA//8DAFBLAQItABQA&#10;BgAIAAAAIQC2gziS/gAAAOEBAAATAAAAAAAAAAAAAAAAAAAAAABbQ29udGVudF9UeXBlc10ueG1s&#10;UEsBAi0AFAAGAAgAAAAhADj9If/WAAAAlAEAAAsAAAAAAAAAAAAAAAAALwEAAF9yZWxzLy5yZWxz&#10;UEsBAi0AFAAGAAgAAAAhAM1ox4DqAQAAogMAAA4AAAAAAAAAAAAAAAAALgIAAGRycy9lMm9Eb2Mu&#10;eG1sUEsBAi0AFAAGAAgAAAAhANtXzw3fAAAACgEAAA8AAAAAAAAAAAAAAAAARAQAAGRycy9kb3du&#10;cmV2LnhtbFBLBQYAAAAABAAEAPMAAABQBQAAAAA=&#10;" strokecolor="#5b9bd5" strokeweight="5pt">
                      <v:stroke endarrow="classic" endcap="round"/>
                    </v:shape>
                  </w:pict>
                </mc:Fallback>
              </mc:AlternateContent>
            </w:r>
            <w:r>
              <w:rPr>
                <w:rFonts w:ascii="Calibri" w:hAnsi="Calibri" w:cs="Calibri"/>
                <w:b/>
                <w:bCs/>
                <w:noProof/>
                <w:color w:val="000000"/>
                <w:sz w:val="18"/>
                <w:lang w:val="nl-BE" w:eastAsia="nl-BE"/>
              </w:rPr>
              <mc:AlternateContent>
                <mc:Choice Requires="wps">
                  <w:drawing>
                    <wp:anchor distT="0" distB="0" distL="114300" distR="114300" simplePos="0" relativeHeight="251670528" behindDoc="0" locked="0" layoutInCell="1" allowOverlap="1" wp14:anchorId="2D182EE3" wp14:editId="13CB82D9">
                      <wp:simplePos x="0" y="0"/>
                      <wp:positionH relativeFrom="column">
                        <wp:posOffset>1361440</wp:posOffset>
                      </wp:positionH>
                      <wp:positionV relativeFrom="paragraph">
                        <wp:posOffset>97790</wp:posOffset>
                      </wp:positionV>
                      <wp:extent cx="1162050" cy="685800"/>
                      <wp:effectExtent l="38100" t="19050" r="38100" b="57150"/>
                      <wp:wrapNone/>
                      <wp:docPr id="8" name="Rechte verbindingslijn met pijl 8"/>
                      <wp:cNvGraphicFramePr/>
                      <a:graphic xmlns:a="http://schemas.openxmlformats.org/drawingml/2006/main">
                        <a:graphicData uri="http://schemas.microsoft.com/office/word/2010/wordprocessingShape">
                          <wps:wsp>
                            <wps:cNvCnPr/>
                            <wps:spPr>
                              <a:xfrm flipH="1">
                                <a:off x="0" y="0"/>
                                <a:ext cx="1162050" cy="685800"/>
                              </a:xfrm>
                              <a:prstGeom prst="straightConnector1">
                                <a:avLst/>
                              </a:prstGeom>
                              <a:noFill/>
                              <a:ln w="63500" cap="rnd" cmpd="sng" algn="ctr">
                                <a:solidFill>
                                  <a:srgbClr val="5B9BD5"/>
                                </a:solidFill>
                                <a:prstDash val="solid"/>
                                <a:roun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3FF2CEB9" id="Rechte verbindingslijn met pijl 8" o:spid="_x0000_s1026" type="#_x0000_t32" style="position:absolute;margin-left:107.2pt;margin-top:7.7pt;width:91.5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um7wEAAKwDAAAOAAAAZHJzL2Uyb0RvYy54bWysU02P0zAQvSPxHyzfadKiVqVqutK2LBwQ&#10;VMD+ANd2Eq/8pRlv0/57xk6oFrituFhjT+bNzHsv27uLs+ysAU3wDZ/Pas60l0EZ3zX88efDuzVn&#10;mIRXwgavG37VyO92b99sh7jRi9AHqzQwAvG4GWLD+5TipqpQ9toJnIWoPSXbAE4kukJXKRADoTtb&#10;Lep6VQ0BVIQgNSK9HsYk3xX8ttUyfWtb1InZhtNsqZxQzlM+q91WbDoQsTdyGkO8YgonjKemN6iD&#10;SII9g/kHyhkJAUObZjK4KrStkbrsQNvM67+2+dGLqMsuRA7GG034/2Dl1/MRmFENJ6G8cCTRdy37&#10;pLOoJ+OzkGjNk2eOSIzmybJ1Jm2IuKHavT/CdMN4hMzApQXHWmviZ/JD4YS2ZJdC+fVGub4kJulx&#10;Pl8t6iUpIym3Wi/XddGkGnEyXgRMn3RwLAcNxwTCdH3aB+9J3QBjD3H+gokmocLfBbnYhwdjbRHZ&#10;ejZQi/dL6sCkIK+BVxS5SMuj7zgTtiMPywRlagzWqFydcRC6094COwvy0fL+w/1hmVmgbn98llsf&#10;BPbjdyU1OgzCs1dljCSM/egVS9dIXGPSwqZ+wrI+99LFttM6meeR2RydgroWwqt8I0uUESb7Zs+9&#10;vFP88ifb/QIAAP//AwBQSwMEFAAGAAgAAAAhAPa5YIPfAAAACgEAAA8AAABkcnMvZG93bnJldi54&#10;bWxMj8tOwzAQRfdI/IM1SOyo0yQEGuJUqBJCirohIGDpxEMS4UcUu6379wwrWM3jXt05U22j0eyI&#10;i5+cFbBeJcDQ9k5NdhDw9vp0cw/MB2mV1M6igDN62NaXF5UslTvZFzy2YWAUYn0pBYwhzCXnvh/R&#10;SL9yM1rSvtxiZKBxGbha5InCjeZpkhTcyMnShVHOuBux/24PRsCm2Hdt86Gz5+Yc3wvexN3+Mwpx&#10;fRUfH4AFjOHPDL/4hA41MXXuYJVnWkC6znOyknBLlQzZ5o6ajhZplgOvK/7/hfoHAAD//wMAUEsB&#10;Ai0AFAAGAAgAAAAhALaDOJL+AAAA4QEAABMAAAAAAAAAAAAAAAAAAAAAAFtDb250ZW50X1R5cGVz&#10;XS54bWxQSwECLQAUAAYACAAAACEAOP0h/9YAAACUAQAACwAAAAAAAAAAAAAAAAAvAQAAX3JlbHMv&#10;LnJlbHNQSwECLQAUAAYACAAAACEAJCgLpu8BAACsAwAADgAAAAAAAAAAAAAAAAAuAgAAZHJzL2Uy&#10;b0RvYy54bWxQSwECLQAUAAYACAAAACEA9rlgg98AAAAKAQAADwAAAAAAAAAAAAAAAABJBAAAZHJz&#10;L2Rvd25yZXYueG1sUEsFBgAAAAAEAAQA8wAAAFUFAAAAAA==&#10;" strokecolor="#5b9bd5" strokeweight="5pt">
                      <v:stroke endarrow="classic" endcap="round"/>
                    </v:shape>
                  </w:pict>
                </mc:Fallback>
              </mc:AlternateContent>
            </w:r>
          </w:p>
        </w:tc>
      </w:tr>
      <w:tr w:rsidR="00C01BE2" w:rsidRPr="00D51963" w:rsidTr="00894A29">
        <w:tc>
          <w:tcPr>
            <w:cnfStyle w:val="001000000000" w:firstRow="0" w:lastRow="0" w:firstColumn="1" w:lastColumn="0" w:oddVBand="0" w:evenVBand="0" w:oddHBand="0" w:evenHBand="0" w:firstRowFirstColumn="0" w:firstRowLastColumn="0" w:lastRowFirstColumn="0" w:lastRowLastColumn="0"/>
            <w:tcW w:w="3192" w:type="dxa"/>
          </w:tcPr>
          <w:p w:rsidR="00C01BE2" w:rsidRPr="00C01BE2" w:rsidRDefault="0030207E" w:rsidP="00C01BE2">
            <w:pPr>
              <w:keepNext/>
              <w:keepLines/>
              <w:spacing w:before="40"/>
              <w:outlineLvl w:val="2"/>
              <w:rPr>
                <w:rFonts w:ascii="Calibri" w:hAnsi="Calibri" w:cs="Calibri"/>
                <w:bCs w:val="0"/>
                <w:color w:val="000000"/>
                <w:sz w:val="18"/>
                <w:lang w:val="nl-BE"/>
              </w:rPr>
            </w:pPr>
            <w:r>
              <w:rPr>
                <w:rFonts w:ascii="Calibri" w:hAnsi="Calibri" w:cs="Calibri"/>
                <w:noProof/>
                <w:color w:val="000000"/>
                <w:sz w:val="18"/>
                <w:lang w:val="nl-BE" w:eastAsia="nl-BE"/>
              </w:rPr>
              <mc:AlternateContent>
                <mc:Choice Requires="wps">
                  <w:drawing>
                    <wp:anchor distT="0" distB="0" distL="114300" distR="114300" simplePos="0" relativeHeight="251668480" behindDoc="0" locked="0" layoutInCell="1" allowOverlap="1">
                      <wp:simplePos x="0" y="0"/>
                      <wp:positionH relativeFrom="column">
                        <wp:posOffset>864870</wp:posOffset>
                      </wp:positionH>
                      <wp:positionV relativeFrom="paragraph">
                        <wp:posOffset>-94520</wp:posOffset>
                      </wp:positionV>
                      <wp:extent cx="9525" cy="1171575"/>
                      <wp:effectExtent l="114300" t="19050" r="85725" b="47625"/>
                      <wp:wrapNone/>
                      <wp:docPr id="7" name="Rechte verbindingslijn met pijl 7"/>
                      <wp:cNvGraphicFramePr/>
                      <a:graphic xmlns:a="http://schemas.openxmlformats.org/drawingml/2006/main">
                        <a:graphicData uri="http://schemas.microsoft.com/office/word/2010/wordprocessingShape">
                          <wps:wsp>
                            <wps:cNvCnPr/>
                            <wps:spPr>
                              <a:xfrm flipH="1">
                                <a:off x="0" y="0"/>
                                <a:ext cx="9525" cy="1171575"/>
                              </a:xfrm>
                              <a:prstGeom prst="straightConnector1">
                                <a:avLst/>
                              </a:prstGeom>
                              <a:ln w="63500" cap="rnd">
                                <a:round/>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292C2" id="Rechte verbindingslijn met pijl 7" o:spid="_x0000_s1026" type="#_x0000_t32" style="position:absolute;margin-left:68.1pt;margin-top:-7.45pt;width:.75pt;height:92.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er+wEAADEEAAAOAAAAZHJzL2Uyb0RvYy54bWysU8uOEzEQvCPxD5bvZGaCsoFRJnvI8jgg&#10;WC3wAY6nnfHKL9m9meTvaXuSAQFCAnGx/KpyVXV7c3uyhh0hJu1dx5tFzRk46XvtDh3/+uXti1ec&#10;JRSuF8Y76PgZEr/dPn+2GUMLSz9400NkROJSO4aOD4ihraokB7AiLXwAR4fKRyuQlvFQ9VGMxG5N&#10;tazrm2r0sQ/RS0iJdu+mQ74t/EqBxE9KJUBmOk7asIyxjPs8VtuNaA9RhEHLiwzxDyqs0I4enanu&#10;BAr2FPUvVFbL6JNXuJDeVl4pLaF4IDdN/ZObz4MIULxQOCnMMaX/Rys/Hu8j033H15w5YalEDyAH&#10;hFzUvXa5kMnoR8cshRj0o2HrHNoYUkvYnbuPl1UK9zEncFLRMmV0eE/9UDIhl+xUIj/PkcMJmaTN&#10;16vlijNJB02zblbrVSavJpbMFmLCd+Aty5OOJ4xCHwbceeeotj5OL4jjh4QT8ArIYOPY2PGbl6ua&#10;Si8FtVd0fZEU/ZPrCSBaFNq8cT3DcyDvCUEYHC4ijCMt2enkrczwbGDifgBFwZGHSUNpWdiZyI6C&#10;mk1ICQ6bmYluZ5jSxszAumj5I/ByP0OhtPPfgGdEedk7nMFWOx9/9zqerpLVdP+awOQ7R7D3/blU&#10;vURDfVkKdvlDufF/XBf495++/QYAAP//AwBQSwMEFAAGAAgAAAAhAGn+j57iAAAACwEAAA8AAABk&#10;cnMvZG93bnJldi54bWxMj8FOwzAMhu9IvENkJG5bug51rDSdYAjBgQMMJDhmjWkLiVM16dbt6fFO&#10;cPMvf/r9uViNzood9qH1pGA2TUAgVd60VCt4f3uYXIMIUZPR1hMqOGCAVXl+Vujc+D294m4Ta8El&#10;FHKtoImxy6UMVYNOh6nvkHj35XunI8e+lqbXey53VqZJkkmnW+ILje5w3WD1sxmcgmF9F47pS/95&#10;eDZPVfvxeLT38lupy4vx9gZExDH+wXDSZ3Uo2WnrBzJBWM7zLGVUwWR2tQRxIuaLBYgtD9kyA1kW&#10;8v8P5S8AAAD//wMAUEsBAi0AFAAGAAgAAAAhALaDOJL+AAAA4QEAABMAAAAAAAAAAAAAAAAAAAAA&#10;AFtDb250ZW50X1R5cGVzXS54bWxQSwECLQAUAAYACAAAACEAOP0h/9YAAACUAQAACwAAAAAAAAAA&#10;AAAAAAAvAQAAX3JlbHMvLnJlbHNQSwECLQAUAAYACAAAACEA5PSnq/sBAAAxBAAADgAAAAAAAAAA&#10;AAAAAAAuAgAAZHJzL2Uyb0RvYy54bWxQSwECLQAUAAYACAAAACEAaf6PnuIAAAALAQAADwAAAAAA&#10;AAAAAAAAAABVBAAAZHJzL2Rvd25yZXYueG1sUEsFBgAAAAAEAAQA8wAAAGQFAAAAAA==&#10;" strokecolor="#5b9bd5 [3204]" strokeweight="5pt">
                      <v:stroke endarrow="classic" endcap="round"/>
                    </v:shape>
                  </w:pict>
                </mc:Fallback>
              </mc:AlternateContent>
            </w:r>
          </w:p>
        </w:tc>
        <w:tc>
          <w:tcPr>
            <w:tcW w:w="2913" w:type="dxa"/>
          </w:tcPr>
          <w:p w:rsidR="00C01BE2" w:rsidRPr="00C01BE2" w:rsidRDefault="00C01BE2" w:rsidP="00C01B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lang w:val="nl-BE"/>
              </w:rPr>
            </w:pPr>
          </w:p>
          <w:p w:rsidR="00C01BE2" w:rsidRDefault="00C01BE2" w:rsidP="00C01BE2">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1F4D78" w:themeColor="accent1" w:themeShade="7F"/>
                <w:sz w:val="20"/>
                <w:szCs w:val="24"/>
                <w:lang w:val="nl-BE"/>
              </w:rPr>
            </w:pPr>
            <w:r>
              <w:rPr>
                <w:rFonts w:asciiTheme="majorHAnsi" w:eastAsiaTheme="majorEastAsia" w:hAnsiTheme="majorHAnsi" w:cstheme="majorBidi"/>
                <w:bCs/>
                <w:color w:val="1F4D78" w:themeColor="accent1" w:themeShade="7F"/>
                <w:sz w:val="20"/>
                <w:szCs w:val="24"/>
                <w:lang w:val="nl-BE"/>
              </w:rPr>
              <w:t>U heeft een uitnodiging tot betaling van de FOD Financiën ontvangen en de rolrechten betaald.</w:t>
            </w:r>
          </w:p>
          <w:p w:rsidR="00894A29" w:rsidRPr="00C01BE2" w:rsidRDefault="00894A29" w:rsidP="00C01BE2">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1F4D78" w:themeColor="accent1" w:themeShade="7F"/>
                <w:sz w:val="20"/>
                <w:szCs w:val="24"/>
                <w:lang w:val="nl-BE"/>
              </w:rPr>
            </w:pPr>
          </w:p>
        </w:tc>
        <w:tc>
          <w:tcPr>
            <w:tcW w:w="9293" w:type="dxa"/>
            <w:gridSpan w:val="2"/>
          </w:tcPr>
          <w:p w:rsidR="00C01BE2" w:rsidRPr="00C01BE2" w:rsidRDefault="00C01BE2" w:rsidP="00C01B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lang w:val="nl-BE"/>
              </w:rPr>
            </w:pPr>
          </w:p>
          <w:p w:rsidR="00C01BE2" w:rsidRDefault="00C01BE2" w:rsidP="00C01BE2">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Pr>
                <w:rFonts w:asciiTheme="majorHAnsi" w:eastAsiaTheme="majorEastAsia" w:hAnsiTheme="majorHAnsi" w:cstheme="majorBidi"/>
                <w:color w:val="1F4D78" w:themeColor="accent1" w:themeShade="7F"/>
                <w:sz w:val="20"/>
                <w:szCs w:val="24"/>
                <w:lang w:val="nl-BE"/>
              </w:rPr>
              <w:t>U heeft geen uitnodiging tot betaling van de FOD Financiën ontvangen:</w:t>
            </w:r>
          </w:p>
          <w:p w:rsidR="00C01BE2" w:rsidRDefault="0030207E" w:rsidP="00C01BE2">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Pr>
                <w:rFonts w:ascii="Calibri" w:hAnsi="Calibri" w:cs="Calibri"/>
                <w:b/>
                <w:bCs/>
                <w:noProof/>
                <w:color w:val="000000"/>
                <w:sz w:val="18"/>
                <w:lang w:val="nl-BE" w:eastAsia="nl-BE"/>
              </w:rPr>
              <mc:AlternateContent>
                <mc:Choice Requires="wps">
                  <w:drawing>
                    <wp:anchor distT="0" distB="0" distL="114300" distR="114300" simplePos="0" relativeHeight="251676672" behindDoc="0" locked="0" layoutInCell="1" allowOverlap="1" wp14:anchorId="1ED230D1" wp14:editId="00A77F4C">
                      <wp:simplePos x="0" y="0"/>
                      <wp:positionH relativeFrom="column">
                        <wp:posOffset>2512060</wp:posOffset>
                      </wp:positionH>
                      <wp:positionV relativeFrom="paragraph">
                        <wp:posOffset>77470</wp:posOffset>
                      </wp:positionV>
                      <wp:extent cx="962025" cy="666750"/>
                      <wp:effectExtent l="19050" t="19050" r="47625" b="57150"/>
                      <wp:wrapNone/>
                      <wp:docPr id="11" name="Rechte verbindingslijn met pijl 11"/>
                      <wp:cNvGraphicFramePr/>
                      <a:graphic xmlns:a="http://schemas.openxmlformats.org/drawingml/2006/main">
                        <a:graphicData uri="http://schemas.microsoft.com/office/word/2010/wordprocessingShape">
                          <wps:wsp>
                            <wps:cNvCnPr/>
                            <wps:spPr>
                              <a:xfrm>
                                <a:off x="0" y="0"/>
                                <a:ext cx="962025" cy="666750"/>
                              </a:xfrm>
                              <a:prstGeom prst="straightConnector1">
                                <a:avLst/>
                              </a:prstGeom>
                              <a:noFill/>
                              <a:ln w="63500" cap="rnd" cmpd="sng" algn="ctr">
                                <a:solidFill>
                                  <a:srgbClr val="5B9BD5"/>
                                </a:solidFill>
                                <a:prstDash val="solid"/>
                                <a:roun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199EA887" id="Rechte verbindingslijn met pijl 11" o:spid="_x0000_s1026" type="#_x0000_t32" style="position:absolute;margin-left:197.8pt;margin-top:6.1pt;width:75.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z46QEAAKMDAAAOAAAAZHJzL2Uyb0RvYy54bWysU01v2zAMvQ/YfxB0X+xkcLYacQo0WXcZ&#10;tqDbfoAiybYKfYFU4+Tfj1LSrFtvwy4yKYqP5OPz6vboLDtoQBN8x+ezmjPtZVDGDx3/+eP+3UfO&#10;MAmvhA1ed/ykkd+u375ZTbHVizAGqzQwAvHYTrHjY0qxrSqUo3YCZyFqT8E+gBOJXBgqBWIidGer&#10;RV0vqymAihCkRqTb7TnI1wW/77VM3/oedWK249RbKieUc5/Par0S7QAijkZe2hD/0IUTxlPRK9RW&#10;JMGewLyCckZCwNCnmQyuCn1vpC4z0DTz+q9pvo8i6jILkYPxShP+P1j59bADZhTtbs6ZF4529KDl&#10;mHTe6t74vEm05tEzRyxG82gZvSTapogtZW/8Di4exh1kDo49uPyl6dixUH26Uq2PiUm6vFku6kXD&#10;maTQcrn80JRVVL+TI2D6rINj2eg4JhBmGNMmeE9LDTAvdIvDF0xUnhKfE3JlH+6NtWW31rOJSrxv&#10;alq/FCQx8IosF2lm9ANnwg4kXZmgIGKwRuXsjIMw7DcW2EGQfJq7m7ttk0enan88y6W3AsfzuxI6&#10;CwvCk1eljSSM/eQVS6dIDGPSwqbxgmV9rqWLWi/jZHLPdGZrH9SpsFxlj5RQWrioNkvtpU/2y39r&#10;/QsAAP//AwBQSwMEFAAGAAgAAAAhAIs6w5bfAAAACgEAAA8AAABkcnMvZG93bnJldi54bWxMj8tu&#10;wjAQRfeV+g/WVGJXnIQGQhoHIdpKlcqGxweYeJpExOMoNpD+facrupy5R3fOFKvRduKKg28dKYin&#10;EQikypmWagXHw8dzBsIHTUZ3jlDBD3pYlY8Phc6Nu9EOr/tQCy4hn2sFTQh9LqWvGrTaT12PxNm3&#10;G6wOPA61NIO+cbntZBJFc2l1S3yh0T1uGqzO+4tV8BVl5+y4227TtTP6bfNp3o00Sk2exvUriIBj&#10;uMPwp8/qULLTyV3IeNEpmC3TOaMcJAkIBtKXRQzixIt4kYAsC/n/hfIXAAD//wMAUEsBAi0AFAAG&#10;AAgAAAAhALaDOJL+AAAA4QEAABMAAAAAAAAAAAAAAAAAAAAAAFtDb250ZW50X1R5cGVzXS54bWxQ&#10;SwECLQAUAAYACAAAACEAOP0h/9YAAACUAQAACwAAAAAAAAAAAAAAAAAvAQAAX3JlbHMvLnJlbHNQ&#10;SwECLQAUAAYACAAAACEAUJAM+OkBAACjAwAADgAAAAAAAAAAAAAAAAAuAgAAZHJzL2Uyb0RvYy54&#10;bWxQSwECLQAUAAYACAAAACEAizrDlt8AAAAKAQAADwAAAAAAAAAAAAAAAABDBAAAZHJzL2Rvd25y&#10;ZXYueG1sUEsFBgAAAAAEAAQA8wAAAE8FAAAAAA==&#10;" strokecolor="#5b9bd5" strokeweight="5pt">
                      <v:stroke endarrow="classic" endcap="round"/>
                    </v:shape>
                  </w:pict>
                </mc:Fallback>
              </mc:AlternateContent>
            </w:r>
            <w:r>
              <w:rPr>
                <w:rFonts w:ascii="Calibri" w:hAnsi="Calibri" w:cs="Calibri"/>
                <w:b/>
                <w:bCs/>
                <w:noProof/>
                <w:color w:val="000000"/>
                <w:sz w:val="18"/>
                <w:lang w:val="nl-BE" w:eastAsia="nl-BE"/>
              </w:rPr>
              <mc:AlternateContent>
                <mc:Choice Requires="wps">
                  <w:drawing>
                    <wp:anchor distT="0" distB="0" distL="114300" distR="114300" simplePos="0" relativeHeight="251674624" behindDoc="0" locked="0" layoutInCell="1" allowOverlap="1" wp14:anchorId="2D182EE3" wp14:editId="13CB82D9">
                      <wp:simplePos x="0" y="0"/>
                      <wp:positionH relativeFrom="column">
                        <wp:posOffset>1359535</wp:posOffset>
                      </wp:positionH>
                      <wp:positionV relativeFrom="paragraph">
                        <wp:posOffset>77470</wp:posOffset>
                      </wp:positionV>
                      <wp:extent cx="952500" cy="647700"/>
                      <wp:effectExtent l="38100" t="19050" r="38100" b="57150"/>
                      <wp:wrapNone/>
                      <wp:docPr id="10" name="Rechte verbindingslijn met pijl 10"/>
                      <wp:cNvGraphicFramePr/>
                      <a:graphic xmlns:a="http://schemas.openxmlformats.org/drawingml/2006/main">
                        <a:graphicData uri="http://schemas.microsoft.com/office/word/2010/wordprocessingShape">
                          <wps:wsp>
                            <wps:cNvCnPr/>
                            <wps:spPr>
                              <a:xfrm flipH="1">
                                <a:off x="0" y="0"/>
                                <a:ext cx="952500" cy="647700"/>
                              </a:xfrm>
                              <a:prstGeom prst="straightConnector1">
                                <a:avLst/>
                              </a:prstGeom>
                              <a:noFill/>
                              <a:ln w="63500" cap="rnd" cmpd="sng" algn="ctr">
                                <a:solidFill>
                                  <a:srgbClr val="5B9BD5"/>
                                </a:solidFill>
                                <a:prstDash val="solid"/>
                                <a:roun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5FAB875A" id="Rechte verbindingslijn met pijl 10" o:spid="_x0000_s1026" type="#_x0000_t32" style="position:absolute;margin-left:107.05pt;margin-top:6.1pt;width:75pt;height:5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986wEAAK0DAAAOAAAAZHJzL2Uyb0RvYy54bWysU9tu2zAMfR+wfxD8vtjNlnY14hRosm4P&#10;wxrs8gGMLNsqdAOpxsnfj5K9oNvehr0IvB6Sh9T67mSNOCok7V1TXC2qQignfatd3xQ/vj+8eV8I&#10;iuBaMN6ppjgrKu42r1+tx1CrpR+8aRUKBnFUj6EphhhDXZYkB2WBFj4ox87Oo4XIKvZlizAyujXl&#10;sqquy9FjG9BLRcTW3eQsNhm/65SMj11HKgrTFNxbzC/m95DecrOGukcIg5ZzG/APXVjQjoteoHYQ&#10;QTyj/gvKaomefBcX0tvSd52WKs/A01xVf0zzbYCg8ixMDoULTfT/YOWX4x6Fbnl3TI8Dyzv6quQQ&#10;VdrqQbu0STL6yQnLLAb9ZARHMm1joJqzt26Ps0Zhj4mDU4dWdEaHT4yaWeE5xSmTfr6Qrk5RSDbe&#10;rparimtLdl2/u7lhmfHKCSbBBaT4UXkrktAUFBF0P8Std47X63EqAcfPFKfEXwkp2fkHbQzboTZO&#10;jFzi7VQN+NjQtVzXBp6eXF8IMD0fsYyYmyZvdJuyUzJhf9gaFEfgQ1rd397vVnObv4Wl0jugYYrL&#10;rhQGNfpn12YpgjYfXCviOTDXFBWYOMxYxqVYle92HifRPBGbpINvz5nvMml8E5mp+X7T0b3UWX75&#10;yzY/AQAA//8DAFBLAwQUAAYACAAAACEA+kMfSd4AAAAKAQAADwAAAGRycy9kb3ducmV2LnhtbEyP&#10;zU7DMBCE70i8g7VI3KgTt4ogxKlQJYQU9UJAwNGJlyTCP1Hstu7bsz3BcWc+zc5U22QNO+ISJu8k&#10;5KsMGLre68kNEt7fnu/ugYWonFbGO5RwxgDb+vqqUqX2J/eKxzYOjEJcKJWEMca55Dz0I1oVVn5G&#10;R963X6yKdC4D14s6Ubg1XGRZwa2aHH0Y1Yy7Efuf9mAlPBT7rm0+zfqlOaePgjdpt/9KUt7epKdH&#10;YBFT/IPhUp+qQ02dOn9wOjAjQeSbnFAyhABGwLq4CB0J+UYAryv+f0L9CwAA//8DAFBLAQItABQA&#10;BgAIAAAAIQC2gziS/gAAAOEBAAATAAAAAAAAAAAAAAAAAAAAAABbQ29udGVudF9UeXBlc10ueG1s&#10;UEsBAi0AFAAGAAgAAAAhADj9If/WAAAAlAEAAAsAAAAAAAAAAAAAAAAALwEAAF9yZWxzLy5yZWxz&#10;UEsBAi0AFAAGAAgAAAAhAE7tD3zrAQAArQMAAA4AAAAAAAAAAAAAAAAALgIAAGRycy9lMm9Eb2Mu&#10;eG1sUEsBAi0AFAAGAAgAAAAhAPpDH0neAAAACgEAAA8AAAAAAAAAAAAAAAAARQQAAGRycy9kb3du&#10;cmV2LnhtbFBLBQYAAAAABAAEAPMAAABQBQAAAAA=&#10;" strokecolor="#5b9bd5" strokeweight="5pt">
                      <v:stroke endarrow="classic" endcap="round"/>
                    </v:shape>
                  </w:pict>
                </mc:Fallback>
              </mc:AlternateContent>
            </w:r>
          </w:p>
          <w:p w:rsidR="00C01BE2" w:rsidRPr="00C01BE2" w:rsidRDefault="00C01BE2" w:rsidP="00C01BE2">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p>
          <w:p w:rsidR="00C01BE2" w:rsidRPr="00C01BE2" w:rsidRDefault="00C01BE2" w:rsidP="00C01B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lang w:val="nl-BE"/>
              </w:rPr>
            </w:pPr>
          </w:p>
        </w:tc>
      </w:tr>
      <w:tr w:rsidR="00894A29" w:rsidRPr="00D51963" w:rsidTr="0089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94A29" w:rsidRDefault="00894A29" w:rsidP="00894A29">
            <w:pPr>
              <w:keepNext/>
              <w:keepLines/>
              <w:spacing w:before="40"/>
              <w:outlineLvl w:val="2"/>
              <w:rPr>
                <w:rFonts w:asciiTheme="majorHAnsi" w:eastAsiaTheme="majorEastAsia" w:hAnsiTheme="majorHAnsi" w:cstheme="majorBidi"/>
                <w:b w:val="0"/>
                <w:color w:val="1F4D78" w:themeColor="accent1" w:themeShade="7F"/>
                <w:sz w:val="20"/>
                <w:szCs w:val="24"/>
                <w:lang w:val="nl-BE"/>
              </w:rPr>
            </w:pPr>
          </w:p>
          <w:p w:rsidR="00894A29" w:rsidRPr="00C01BE2" w:rsidRDefault="00894A29" w:rsidP="00894A29">
            <w:pPr>
              <w:keepNext/>
              <w:keepLines/>
              <w:spacing w:before="40"/>
              <w:outlineLvl w:val="2"/>
              <w:rPr>
                <w:rFonts w:ascii="Calibri" w:hAnsi="Calibri" w:cs="Calibri"/>
                <w:bCs w:val="0"/>
                <w:color w:val="000000"/>
                <w:sz w:val="18"/>
                <w:lang w:val="nl-BE"/>
              </w:rPr>
            </w:pPr>
            <w:r>
              <w:rPr>
                <w:rFonts w:asciiTheme="majorHAnsi" w:eastAsiaTheme="majorEastAsia" w:hAnsiTheme="majorHAnsi" w:cstheme="majorBidi"/>
                <w:b w:val="0"/>
                <w:color w:val="1F4D78" w:themeColor="accent1" w:themeShade="7F"/>
                <w:sz w:val="20"/>
                <w:szCs w:val="24"/>
                <w:lang w:val="nl-BE"/>
              </w:rPr>
              <w:t>U hoeft verder niets toe te voegen.</w:t>
            </w:r>
          </w:p>
        </w:tc>
        <w:tc>
          <w:tcPr>
            <w:tcW w:w="2913" w:type="dxa"/>
          </w:tcPr>
          <w:p w:rsidR="00894A29" w:rsidRDefault="00894A29" w:rsidP="00894A29">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1F4D78" w:themeColor="accent1" w:themeShade="7F"/>
                <w:sz w:val="20"/>
                <w:szCs w:val="24"/>
                <w:lang w:val="nl-BE"/>
              </w:rPr>
            </w:pPr>
          </w:p>
          <w:p w:rsidR="00894A29" w:rsidRPr="00C01BE2" w:rsidRDefault="00894A29" w:rsidP="00894A29">
            <w:pPr>
              <w:keepNext/>
              <w:keepLines/>
              <w:spacing w:before="40"/>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1F4D78" w:themeColor="accent1" w:themeShade="7F"/>
                <w:sz w:val="20"/>
                <w:szCs w:val="24"/>
                <w:lang w:val="nl-BE"/>
              </w:rPr>
            </w:pPr>
            <w:r w:rsidRPr="00C01BE2">
              <w:rPr>
                <w:rFonts w:asciiTheme="majorHAnsi" w:eastAsiaTheme="majorEastAsia" w:hAnsiTheme="majorHAnsi" w:cstheme="majorBidi"/>
                <w:bCs/>
                <w:color w:val="1F4D78" w:themeColor="accent1" w:themeShade="7F"/>
                <w:sz w:val="20"/>
                <w:szCs w:val="24"/>
                <w:lang w:val="nl-BE"/>
              </w:rPr>
              <w:t>Voeg het bewijs van betaling toe als bijlage.</w:t>
            </w:r>
          </w:p>
          <w:p w:rsidR="00894A29" w:rsidRPr="00C01BE2" w:rsidRDefault="00894A29" w:rsidP="00894A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lang w:val="nl-BE"/>
              </w:rPr>
            </w:pPr>
          </w:p>
        </w:tc>
        <w:tc>
          <w:tcPr>
            <w:tcW w:w="4646" w:type="dxa"/>
          </w:tcPr>
          <w:p w:rsidR="00894A29" w:rsidRDefault="00894A29"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p>
          <w:p w:rsidR="00894A29" w:rsidRPr="00894A29" w:rsidRDefault="00894A29" w:rsidP="00894A29">
            <w:pPr>
              <w:pStyle w:val="Voetnoottekst"/>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nl-BE"/>
              </w:rPr>
            </w:pPr>
            <w:r w:rsidRPr="00894A29">
              <w:rPr>
                <w:rFonts w:ascii="Calibri Light" w:eastAsiaTheme="majorEastAsia" w:hAnsi="Calibri Light" w:cs="Calibri Light"/>
                <w:color w:val="1F4D78" w:themeColor="accent1" w:themeShade="7F"/>
                <w:lang w:val="nl-BE"/>
              </w:rPr>
              <w:t>U</w:t>
            </w:r>
            <w:r w:rsidRPr="00C01BE2">
              <w:rPr>
                <w:rFonts w:ascii="Calibri Light" w:eastAsiaTheme="majorEastAsia" w:hAnsi="Calibri Light" w:cs="Calibri Light"/>
                <w:color w:val="1F4D78" w:themeColor="accent1" w:themeShade="7F"/>
                <w:lang w:val="nl-BE"/>
              </w:rPr>
              <w:t xml:space="preserve"> kan toegang nemen tot </w:t>
            </w:r>
            <w:r w:rsidRPr="00C01BE2">
              <w:rPr>
                <w:rFonts w:ascii="Calibri Light" w:eastAsiaTheme="majorEastAsia" w:hAnsi="Calibri Light" w:cs="Calibri Light"/>
                <w:i/>
                <w:color w:val="1F4D78" w:themeColor="accent1" w:themeShade="7F"/>
                <w:lang w:val="nl-BE"/>
              </w:rPr>
              <w:t>MyMinFin.be</w:t>
            </w:r>
            <w:r w:rsidRPr="00894A29">
              <w:rPr>
                <w:rFonts w:ascii="Calibri Light" w:eastAsiaTheme="majorEastAsia" w:hAnsi="Calibri Light" w:cs="Calibri Light"/>
                <w:color w:val="1F4D78" w:themeColor="accent1" w:themeShade="7F"/>
                <w:lang w:val="nl-BE"/>
              </w:rPr>
              <w:t xml:space="preserve"> (</w:t>
            </w:r>
            <w:hyperlink r:id="rId7" w:history="1">
              <w:r w:rsidRPr="00894A29">
                <w:rPr>
                  <w:rStyle w:val="Hyperlink"/>
                  <w:rFonts w:ascii="Calibri Light" w:hAnsi="Calibri Light" w:cs="Calibri Light"/>
                  <w:bCs/>
                  <w:i/>
                  <w:color w:val="1F4E79" w:themeColor="accent1" w:themeShade="80"/>
                  <w:u w:val="none"/>
                  <w:lang w:val="nl-BE"/>
                </w:rPr>
                <w:t>https://eservices.minfin.fgov.be/myminfin-web/</w:t>
              </w:r>
            </w:hyperlink>
            <w:r w:rsidRPr="00894A29">
              <w:rPr>
                <w:rFonts w:ascii="Calibri Light" w:hAnsi="Calibri Light" w:cs="Calibri Light"/>
                <w:bCs/>
                <w:color w:val="1F4E79" w:themeColor="accent1" w:themeShade="80"/>
                <w:lang w:val="nl-BE"/>
              </w:rPr>
              <w:t xml:space="preserve"> </w:t>
            </w:r>
            <w:r w:rsidRPr="00894A29">
              <w:rPr>
                <w:rFonts w:ascii="Calibri Light" w:hAnsi="Calibri Light" w:cs="Calibri Light"/>
                <w:bCs/>
                <w:color w:val="1F4E79" w:themeColor="accent1" w:themeShade="80"/>
                <w:lang w:val="nl-BE"/>
              </w:rPr>
              <w:sym w:font="Wingdings" w:char="F0E0"/>
            </w:r>
            <w:r w:rsidRPr="00894A29">
              <w:rPr>
                <w:rFonts w:ascii="Calibri Light" w:hAnsi="Calibri Light" w:cs="Calibri Light"/>
                <w:bCs/>
                <w:color w:val="1F4E79" w:themeColor="accent1" w:themeShade="80"/>
                <w:lang w:val="nl-BE"/>
              </w:rPr>
              <w:t xml:space="preserve"> Mijn betalingen </w:t>
            </w:r>
            <w:r w:rsidRPr="00894A29">
              <w:rPr>
                <w:rFonts w:ascii="Calibri Light" w:hAnsi="Calibri Light" w:cs="Calibri Light"/>
                <w:bCs/>
                <w:color w:val="1F4E79" w:themeColor="accent1" w:themeShade="80"/>
                <w:lang w:val="nl-BE"/>
              </w:rPr>
              <w:sym w:font="Wingdings" w:char="F0E0"/>
            </w:r>
            <w:r w:rsidRPr="00894A29">
              <w:rPr>
                <w:rFonts w:ascii="Calibri Light" w:hAnsi="Calibri Light" w:cs="Calibri Light"/>
                <w:bCs/>
                <w:color w:val="1F4E79" w:themeColor="accent1" w:themeShade="80"/>
                <w:lang w:val="nl-BE"/>
              </w:rPr>
              <w:t xml:space="preserve"> attest schuldentoestand)</w:t>
            </w:r>
            <w:r>
              <w:rPr>
                <w:rFonts w:ascii="Calibri Light" w:hAnsi="Calibri Light" w:cs="Calibri Light"/>
                <w:bCs/>
                <w:color w:val="1F4E79" w:themeColor="accent1" w:themeShade="80"/>
                <w:lang w:val="nl-BE"/>
              </w:rPr>
              <w:t>.</w:t>
            </w:r>
          </w:p>
          <w:p w:rsidR="005E25BC" w:rsidRPr="005E25BC" w:rsidRDefault="00894A29" w:rsidP="005E25BC">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sidRPr="00C01BE2">
              <w:rPr>
                <w:rFonts w:asciiTheme="majorHAnsi" w:eastAsiaTheme="majorEastAsia" w:hAnsiTheme="majorHAnsi" w:cstheme="majorBidi"/>
                <w:color w:val="1F4D78" w:themeColor="accent1" w:themeShade="7F"/>
                <w:sz w:val="20"/>
                <w:szCs w:val="24"/>
                <w:lang w:val="nl-BE"/>
              </w:rPr>
              <w:t xml:space="preserve">Hier kan </w:t>
            </w:r>
            <w:r>
              <w:rPr>
                <w:rFonts w:asciiTheme="majorHAnsi" w:eastAsiaTheme="majorEastAsia" w:hAnsiTheme="majorHAnsi" w:cstheme="majorBidi"/>
                <w:color w:val="1F4D78" w:themeColor="accent1" w:themeShade="7F"/>
                <w:sz w:val="20"/>
                <w:szCs w:val="24"/>
                <w:lang w:val="nl-BE"/>
              </w:rPr>
              <w:t>u</w:t>
            </w:r>
            <w:r w:rsidRPr="00C01BE2">
              <w:rPr>
                <w:rFonts w:asciiTheme="majorHAnsi" w:eastAsiaTheme="majorEastAsia" w:hAnsiTheme="majorHAnsi" w:cstheme="majorBidi"/>
                <w:color w:val="1F4D78" w:themeColor="accent1" w:themeShade="7F"/>
                <w:sz w:val="20"/>
                <w:szCs w:val="24"/>
                <w:lang w:val="nl-BE"/>
              </w:rPr>
              <w:t xml:space="preserve"> een recent algemeen attest fisc</w:t>
            </w:r>
            <w:r w:rsidR="005E25BC">
              <w:rPr>
                <w:rFonts w:asciiTheme="majorHAnsi" w:eastAsiaTheme="majorEastAsia" w:hAnsiTheme="majorHAnsi" w:cstheme="majorBidi"/>
                <w:color w:val="1F4D78" w:themeColor="accent1" w:themeShade="7F"/>
                <w:sz w:val="20"/>
                <w:szCs w:val="24"/>
                <w:lang w:val="nl-BE"/>
              </w:rPr>
              <w:t xml:space="preserve">ale schuldentoestand downloaden. </w:t>
            </w:r>
            <w:r w:rsidR="005E25BC" w:rsidRPr="005E25BC">
              <w:rPr>
                <w:rFonts w:ascii="Calibri Light" w:eastAsiaTheme="majorEastAsia" w:hAnsi="Calibri Light" w:cs="Calibri Light"/>
                <w:color w:val="1F4D78" w:themeColor="accent1" w:themeShade="7F"/>
                <w:sz w:val="20"/>
                <w:szCs w:val="20"/>
                <w:lang w:val="nl-BE"/>
              </w:rPr>
              <w:t>Voeg een afprint toe aan het verzoekschrift, waaruit blijkt dat geen betaling van de rolrechten verschuldigd is.</w:t>
            </w:r>
          </w:p>
          <w:p w:rsidR="005E25BC" w:rsidRDefault="005E25BC"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p>
          <w:p w:rsidR="00894A29" w:rsidRPr="00C01BE2" w:rsidRDefault="00894A29"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sidRPr="00C01BE2">
              <w:rPr>
                <w:rFonts w:asciiTheme="majorHAnsi" w:eastAsiaTheme="majorEastAsia" w:hAnsiTheme="majorHAnsi" w:cstheme="majorBidi"/>
                <w:color w:val="1F4D78" w:themeColor="accent1" w:themeShade="7F"/>
                <w:sz w:val="20"/>
                <w:szCs w:val="24"/>
                <w:lang w:val="nl-BE"/>
              </w:rPr>
              <w:t>Voeg een afprint</w:t>
            </w:r>
            <w:r w:rsidR="00D51963">
              <w:rPr>
                <w:rFonts w:asciiTheme="majorHAnsi" w:eastAsiaTheme="majorEastAsia" w:hAnsiTheme="majorHAnsi" w:cstheme="majorBidi"/>
                <w:color w:val="1F4D78" w:themeColor="accent1" w:themeShade="7F"/>
                <w:sz w:val="20"/>
                <w:szCs w:val="24"/>
                <w:lang w:val="nl-BE"/>
              </w:rPr>
              <w:t xml:space="preserve"> van MyMinFin</w:t>
            </w:r>
            <w:r w:rsidRPr="00C01BE2">
              <w:rPr>
                <w:rFonts w:asciiTheme="majorHAnsi" w:eastAsiaTheme="majorEastAsia" w:hAnsiTheme="majorHAnsi" w:cstheme="majorBidi"/>
                <w:color w:val="1F4D78" w:themeColor="accent1" w:themeShade="7F"/>
                <w:sz w:val="20"/>
                <w:szCs w:val="24"/>
                <w:lang w:val="nl-BE"/>
              </w:rPr>
              <w:t xml:space="preserve"> toe aan het verzoekschrift.</w:t>
            </w:r>
          </w:p>
          <w:p w:rsidR="00894A29" w:rsidRPr="00C01BE2" w:rsidRDefault="00894A29" w:rsidP="00894A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lang w:val="nl-BE"/>
              </w:rPr>
            </w:pPr>
          </w:p>
        </w:tc>
        <w:tc>
          <w:tcPr>
            <w:tcW w:w="4647" w:type="dxa"/>
          </w:tcPr>
          <w:p w:rsidR="00894A29" w:rsidRDefault="00894A29"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p>
          <w:p w:rsidR="00894A29" w:rsidRDefault="00894A29" w:rsidP="00894A29">
            <w:pPr>
              <w:keepNext/>
              <w:keepLines/>
              <w:numPr>
                <w:ilvl w:val="0"/>
                <w:numId w:val="2"/>
              </w:numPr>
              <w:spacing w:before="4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Pr>
                <w:rFonts w:asciiTheme="majorHAnsi" w:eastAsiaTheme="majorEastAsia" w:hAnsiTheme="majorHAnsi" w:cstheme="majorBidi"/>
                <w:color w:val="1F4D78" w:themeColor="accent1" w:themeShade="7F"/>
                <w:sz w:val="20"/>
                <w:szCs w:val="24"/>
                <w:lang w:val="nl-BE"/>
              </w:rPr>
              <w:t>U bent</w:t>
            </w:r>
            <w:r w:rsidRPr="00C01BE2">
              <w:rPr>
                <w:rFonts w:asciiTheme="majorHAnsi" w:eastAsiaTheme="majorEastAsia" w:hAnsiTheme="majorHAnsi" w:cstheme="majorBidi"/>
                <w:color w:val="1F4D78" w:themeColor="accent1" w:themeShade="7F"/>
                <w:sz w:val="20"/>
                <w:szCs w:val="24"/>
                <w:lang w:val="nl-BE"/>
              </w:rPr>
              <w:t xml:space="preserve"> niet in staat om toegang te nemen tot MyMinFin.be. </w:t>
            </w:r>
          </w:p>
          <w:p w:rsidR="00894A29" w:rsidRDefault="00894A29"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p>
          <w:p w:rsidR="00894A29" w:rsidRDefault="00894A29"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sidRPr="00C01BE2">
              <w:rPr>
                <w:rFonts w:asciiTheme="majorHAnsi" w:eastAsiaTheme="majorEastAsia" w:hAnsiTheme="majorHAnsi" w:cstheme="majorBidi"/>
                <w:color w:val="1F4D78" w:themeColor="accent1" w:themeShade="7F"/>
                <w:sz w:val="20"/>
                <w:szCs w:val="24"/>
                <w:lang w:val="nl-BE"/>
              </w:rPr>
              <w:t xml:space="preserve">Voeg een </w:t>
            </w:r>
            <w:r>
              <w:rPr>
                <w:rFonts w:asciiTheme="majorHAnsi" w:eastAsiaTheme="majorEastAsia" w:hAnsiTheme="majorHAnsi" w:cstheme="majorBidi"/>
                <w:color w:val="1F4D78" w:themeColor="accent1" w:themeShade="7F"/>
                <w:sz w:val="20"/>
                <w:szCs w:val="24"/>
                <w:lang w:val="nl-BE"/>
              </w:rPr>
              <w:t xml:space="preserve">door u ondertekende </w:t>
            </w:r>
            <w:r w:rsidRPr="00C01BE2">
              <w:rPr>
                <w:rFonts w:asciiTheme="majorHAnsi" w:eastAsiaTheme="majorEastAsia" w:hAnsiTheme="majorHAnsi" w:cstheme="majorBidi"/>
                <w:color w:val="1F4D78" w:themeColor="accent1" w:themeShade="7F"/>
                <w:sz w:val="20"/>
                <w:szCs w:val="24"/>
                <w:lang w:val="nl-BE"/>
              </w:rPr>
              <w:t>verklaring op eer, toe aan het verzoekschrift.</w:t>
            </w:r>
            <w:r w:rsidR="0030207E">
              <w:rPr>
                <w:rFonts w:asciiTheme="majorHAnsi" w:eastAsiaTheme="majorEastAsia" w:hAnsiTheme="majorHAnsi" w:cstheme="majorBidi"/>
                <w:color w:val="1F4D78" w:themeColor="accent1" w:themeShade="7F"/>
                <w:sz w:val="20"/>
                <w:szCs w:val="24"/>
                <w:lang w:val="nl-BE"/>
              </w:rPr>
              <w:t xml:space="preserve"> Deze verklar</w:t>
            </w:r>
            <w:r w:rsidR="00F97E16">
              <w:rPr>
                <w:rFonts w:asciiTheme="majorHAnsi" w:eastAsiaTheme="majorEastAsia" w:hAnsiTheme="majorHAnsi" w:cstheme="majorBidi"/>
                <w:color w:val="1F4D78" w:themeColor="accent1" w:themeShade="7F"/>
                <w:sz w:val="20"/>
                <w:szCs w:val="24"/>
                <w:lang w:val="nl-BE"/>
              </w:rPr>
              <w:t xml:space="preserve">ing kan u bekomen op de griffie </w:t>
            </w:r>
            <w:r w:rsidR="00F97E16" w:rsidRPr="00D51963">
              <w:rPr>
                <w:rFonts w:asciiTheme="majorHAnsi" w:eastAsiaTheme="majorEastAsia" w:hAnsiTheme="majorHAnsi" w:cstheme="majorBidi"/>
                <w:color w:val="1F4D78" w:themeColor="accent1" w:themeShade="7F"/>
                <w:sz w:val="20"/>
                <w:szCs w:val="24"/>
                <w:lang w:val="nl-BE"/>
              </w:rPr>
              <w:t>of op onze website onder “formulieren”.</w:t>
            </w:r>
          </w:p>
          <w:p w:rsidR="00D51963" w:rsidRDefault="00D51963"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bookmarkStart w:id="0" w:name="_GoBack"/>
            <w:bookmarkEnd w:id="0"/>
          </w:p>
          <w:p w:rsidR="00D51963" w:rsidRDefault="00D51963" w:rsidP="00894A29">
            <w:pPr>
              <w:keepNext/>
              <w:keepLines/>
              <w:spacing w:before="40"/>
              <w:ind w:left="360"/>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0"/>
                <w:szCs w:val="24"/>
                <w:lang w:val="nl-BE"/>
              </w:rPr>
            </w:pPr>
            <w:r>
              <w:rPr>
                <w:rFonts w:asciiTheme="majorHAnsi" w:eastAsiaTheme="majorEastAsia" w:hAnsiTheme="majorHAnsi" w:cstheme="majorBidi"/>
                <w:color w:val="1F4D78" w:themeColor="accent1" w:themeShade="7F"/>
                <w:sz w:val="20"/>
                <w:szCs w:val="24"/>
                <w:lang w:val="nl-BE"/>
              </w:rPr>
              <w:t>Voeg de verklaring op eer.</w:t>
            </w:r>
          </w:p>
          <w:p w:rsidR="00894A29" w:rsidRPr="00C01BE2" w:rsidRDefault="00894A29" w:rsidP="00894A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lang w:val="nl-BE"/>
              </w:rPr>
            </w:pPr>
          </w:p>
        </w:tc>
      </w:tr>
      <w:tr w:rsidR="00894A29" w:rsidRPr="00D51963" w:rsidTr="00894A29">
        <w:trPr>
          <w:trHeight w:val="546"/>
        </w:trPr>
        <w:tc>
          <w:tcPr>
            <w:cnfStyle w:val="001000000000" w:firstRow="0" w:lastRow="0" w:firstColumn="1" w:lastColumn="0" w:oddVBand="0" w:evenVBand="0" w:oddHBand="0" w:evenHBand="0" w:firstRowFirstColumn="0" w:firstRowLastColumn="0" w:lastRowFirstColumn="0" w:lastRowLastColumn="0"/>
            <w:tcW w:w="6105" w:type="dxa"/>
            <w:gridSpan w:val="2"/>
          </w:tcPr>
          <w:p w:rsidR="00894A29" w:rsidRPr="00C01BE2" w:rsidRDefault="00894A29" w:rsidP="00894A29">
            <w:pPr>
              <w:autoSpaceDE w:val="0"/>
              <w:autoSpaceDN w:val="0"/>
              <w:adjustRightInd w:val="0"/>
              <w:jc w:val="center"/>
              <w:rPr>
                <w:rFonts w:ascii="Calibri" w:hAnsi="Calibri" w:cs="Calibri"/>
                <w:color w:val="000000"/>
                <w:sz w:val="24"/>
                <w:szCs w:val="24"/>
                <w:lang w:val="nl-BE"/>
              </w:rPr>
            </w:pPr>
          </w:p>
          <w:p w:rsidR="00894A29" w:rsidRPr="00C01BE2" w:rsidRDefault="00894A29" w:rsidP="00894A29">
            <w:pPr>
              <w:keepNext/>
              <w:keepLines/>
              <w:spacing w:before="40"/>
              <w:jc w:val="center"/>
              <w:outlineLvl w:val="3"/>
              <w:rPr>
                <w:rFonts w:asciiTheme="majorHAnsi" w:eastAsiaTheme="majorEastAsia" w:hAnsiTheme="majorHAnsi" w:cstheme="majorBidi"/>
                <w:i/>
                <w:iCs/>
                <w:color w:val="2E74B5" w:themeColor="accent1" w:themeShade="BF"/>
                <w:sz w:val="24"/>
                <w:szCs w:val="24"/>
                <w:lang w:val="nl-BE"/>
              </w:rPr>
            </w:pPr>
            <w:r w:rsidRPr="00C01BE2">
              <w:rPr>
                <w:rFonts w:asciiTheme="majorHAnsi" w:eastAsiaTheme="majorEastAsia" w:hAnsiTheme="majorHAnsi" w:cstheme="majorBidi"/>
                <w:i/>
                <w:iCs/>
                <w:color w:val="2E74B5" w:themeColor="accent1" w:themeShade="BF"/>
                <w:sz w:val="24"/>
                <w:szCs w:val="24"/>
                <w:lang w:val="nl-BE"/>
              </w:rPr>
              <w:t>U kan de datum van de inleidingszitting vermelden in uw verzoekschrift.</w:t>
            </w:r>
          </w:p>
          <w:p w:rsidR="00894A29" w:rsidRPr="00C01BE2" w:rsidRDefault="00894A29" w:rsidP="00894A29">
            <w:pPr>
              <w:autoSpaceDE w:val="0"/>
              <w:autoSpaceDN w:val="0"/>
              <w:adjustRightInd w:val="0"/>
              <w:jc w:val="center"/>
              <w:rPr>
                <w:rFonts w:ascii="Calibri" w:hAnsi="Calibri" w:cs="Calibri"/>
                <w:color w:val="000000"/>
                <w:sz w:val="24"/>
                <w:szCs w:val="24"/>
                <w:lang w:val="nl-BE"/>
              </w:rPr>
            </w:pPr>
          </w:p>
        </w:tc>
        <w:tc>
          <w:tcPr>
            <w:tcW w:w="9293" w:type="dxa"/>
            <w:gridSpan w:val="2"/>
          </w:tcPr>
          <w:p w:rsidR="00894A29" w:rsidRPr="00C01BE2" w:rsidRDefault="00894A29" w:rsidP="00894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lang w:val="nl-BE"/>
              </w:rPr>
            </w:pPr>
          </w:p>
          <w:p w:rsidR="00894A29" w:rsidRPr="00C01BE2" w:rsidRDefault="00894A29" w:rsidP="00894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lang w:val="nl-BE"/>
              </w:rPr>
            </w:pPr>
            <w:r w:rsidRPr="00C01BE2">
              <w:rPr>
                <w:rFonts w:asciiTheme="majorHAnsi" w:eastAsiaTheme="majorEastAsia" w:hAnsiTheme="majorHAnsi" w:cstheme="majorBidi"/>
                <w:b/>
                <w:i/>
                <w:iCs/>
                <w:color w:val="2E74B5" w:themeColor="accent1" w:themeShade="BF"/>
                <w:sz w:val="24"/>
                <w:szCs w:val="24"/>
                <w:lang w:val="nl-BE"/>
              </w:rPr>
              <w:t xml:space="preserve">Slechts nadat de griffie kennis heeft genomen van de afdruk van MyMinFin.be of de verklaring op eer, zal een datum </w:t>
            </w:r>
            <w:r w:rsidR="00F97E16" w:rsidRPr="00B05425">
              <w:rPr>
                <w:rFonts w:asciiTheme="majorHAnsi" w:eastAsiaTheme="majorEastAsia" w:hAnsiTheme="majorHAnsi" w:cstheme="majorBidi"/>
                <w:b/>
                <w:i/>
                <w:iCs/>
                <w:color w:val="2E74B5" w:themeColor="accent1" w:themeShade="BF"/>
                <w:sz w:val="24"/>
                <w:szCs w:val="24"/>
                <w:lang w:val="nl-BE"/>
              </w:rPr>
              <w:t>voor een inleidingszitting</w:t>
            </w:r>
            <w:r w:rsidR="00F97E16">
              <w:rPr>
                <w:rFonts w:asciiTheme="majorHAnsi" w:eastAsiaTheme="majorEastAsia" w:hAnsiTheme="majorHAnsi" w:cstheme="majorBidi"/>
                <w:b/>
                <w:i/>
                <w:iCs/>
                <w:color w:val="2E74B5" w:themeColor="accent1" w:themeShade="BF"/>
                <w:sz w:val="24"/>
                <w:szCs w:val="24"/>
                <w:lang w:val="nl-BE"/>
              </w:rPr>
              <w:t xml:space="preserve"> </w:t>
            </w:r>
            <w:r w:rsidRPr="00C01BE2">
              <w:rPr>
                <w:rFonts w:asciiTheme="majorHAnsi" w:eastAsiaTheme="majorEastAsia" w:hAnsiTheme="majorHAnsi" w:cstheme="majorBidi"/>
                <w:b/>
                <w:i/>
                <w:iCs/>
                <w:color w:val="2E74B5" w:themeColor="accent1" w:themeShade="BF"/>
                <w:sz w:val="24"/>
                <w:szCs w:val="24"/>
                <w:lang w:val="nl-BE"/>
              </w:rPr>
              <w:t>worden verleend. U neemt geen datum op in het verzoekschrift tot hoger beroep.</w:t>
            </w:r>
          </w:p>
        </w:tc>
      </w:tr>
    </w:tbl>
    <w:p w:rsidR="00894A29" w:rsidRDefault="00894A29" w:rsidP="00894A29">
      <w:pPr>
        <w:pStyle w:val="Kop1"/>
        <w:jc w:val="both"/>
        <w:rPr>
          <w:sz w:val="28"/>
          <w:lang w:val="nl-BE"/>
        </w:rPr>
      </w:pPr>
      <w:r w:rsidRPr="00894A29">
        <w:rPr>
          <w:sz w:val="28"/>
          <w:lang w:val="nl-BE"/>
        </w:rPr>
        <w:lastRenderedPageBreak/>
        <w:t>Indien er geen bijlage wordt gevoegd, dan wel van het bewijs van de betaling, dan wel van de onmogelijkheid om de betaling uit te voeren bij gebreke aan verzoek daartoe van de FOD Financiën, zal er</w:t>
      </w:r>
      <w:r w:rsidR="00D51963">
        <w:rPr>
          <w:sz w:val="28"/>
          <w:lang w:val="nl-BE"/>
        </w:rPr>
        <w:t xml:space="preserve"> voorlopig</w:t>
      </w:r>
      <w:r w:rsidRPr="00894A29">
        <w:rPr>
          <w:sz w:val="28"/>
          <w:lang w:val="nl-BE"/>
        </w:rPr>
        <w:t xml:space="preserve"> </w:t>
      </w:r>
      <w:r w:rsidRPr="00894A29">
        <w:rPr>
          <w:b/>
          <w:sz w:val="28"/>
          <w:lang w:val="nl-BE"/>
        </w:rPr>
        <w:t>geen datum</w:t>
      </w:r>
      <w:r w:rsidRPr="00894A29">
        <w:rPr>
          <w:sz w:val="28"/>
          <w:lang w:val="nl-BE"/>
        </w:rPr>
        <w:t xml:space="preserve"> voor een inleidingszitting worden verleend</w:t>
      </w:r>
      <w:r w:rsidR="00BA54DC">
        <w:rPr>
          <w:sz w:val="28"/>
          <w:lang w:val="nl-BE"/>
        </w:rPr>
        <w:t>*</w:t>
      </w:r>
      <w:r w:rsidRPr="00894A29">
        <w:rPr>
          <w:sz w:val="28"/>
          <w:lang w:val="nl-BE"/>
        </w:rPr>
        <w:t>.</w:t>
      </w:r>
    </w:p>
    <w:p w:rsidR="00BA54DC" w:rsidRPr="00BA54DC" w:rsidRDefault="00BA54DC" w:rsidP="00BA54DC">
      <w:pPr>
        <w:keepNext/>
        <w:keepLines/>
        <w:spacing w:before="40" w:after="0"/>
        <w:jc w:val="both"/>
        <w:outlineLvl w:val="3"/>
        <w:rPr>
          <w:rFonts w:asciiTheme="majorHAnsi" w:eastAsiaTheme="majorEastAsia" w:hAnsiTheme="majorHAnsi" w:cstheme="majorBidi"/>
          <w:i/>
          <w:iCs/>
          <w:color w:val="2E74B5" w:themeColor="accent1" w:themeShade="BF"/>
          <w:sz w:val="28"/>
          <w:lang w:val="nl-BE"/>
        </w:rPr>
      </w:pPr>
      <w:r>
        <w:rPr>
          <w:rFonts w:asciiTheme="majorHAnsi" w:eastAsiaTheme="majorEastAsia" w:hAnsiTheme="majorHAnsi" w:cstheme="majorBidi"/>
          <w:i/>
          <w:iCs/>
          <w:color w:val="2E74B5" w:themeColor="accent1" w:themeShade="BF"/>
          <w:lang w:val="nl-BE"/>
        </w:rPr>
        <w:t xml:space="preserve">* </w:t>
      </w:r>
      <w:r w:rsidRPr="00BA54DC">
        <w:rPr>
          <w:rFonts w:asciiTheme="majorHAnsi" w:eastAsiaTheme="majorEastAsia" w:hAnsiTheme="majorHAnsi" w:cstheme="majorBidi"/>
          <w:i/>
          <w:iCs/>
          <w:color w:val="2E74B5" w:themeColor="accent1" w:themeShade="BF"/>
          <w:lang w:val="nl-BE"/>
        </w:rPr>
        <w:t>Deze restrictie geldt niet voor het hoger beroep dat bij korte debatten behandeld moet worden (art. 1066, tweede lid Ger.W.). U geeft dit dan duidelijk aan in uw verzoekschrift.</w:t>
      </w:r>
    </w:p>
    <w:p w:rsidR="008440B8" w:rsidRPr="00C01BE2" w:rsidRDefault="008440B8">
      <w:pPr>
        <w:rPr>
          <w:sz w:val="18"/>
          <w:lang w:val="nl-BE"/>
        </w:rPr>
      </w:pPr>
    </w:p>
    <w:sectPr w:rsidR="008440B8" w:rsidRPr="00C01BE2" w:rsidSect="00C01B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DC" w:rsidRDefault="00BA54DC" w:rsidP="00C01BE2">
      <w:pPr>
        <w:spacing w:after="0" w:line="240" w:lineRule="auto"/>
      </w:pPr>
      <w:r>
        <w:separator/>
      </w:r>
    </w:p>
  </w:endnote>
  <w:endnote w:type="continuationSeparator" w:id="0">
    <w:p w:rsidR="00BA54DC" w:rsidRDefault="00BA54DC" w:rsidP="00C0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DC" w:rsidRDefault="00BA54DC" w:rsidP="00C01BE2">
      <w:pPr>
        <w:spacing w:after="0" w:line="240" w:lineRule="auto"/>
      </w:pPr>
      <w:r>
        <w:separator/>
      </w:r>
    </w:p>
  </w:footnote>
  <w:footnote w:type="continuationSeparator" w:id="0">
    <w:p w:rsidR="00BA54DC" w:rsidRDefault="00BA54DC" w:rsidP="00C0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11F"/>
    <w:multiLevelType w:val="hybridMultilevel"/>
    <w:tmpl w:val="2B26C7CE"/>
    <w:lvl w:ilvl="0" w:tplc="CE7E76A2">
      <w:start w:val="1"/>
      <w:numFmt w:val="lowerLetter"/>
      <w:lvlText w:val="%1."/>
      <w:lvlJc w:val="left"/>
      <w:pPr>
        <w:ind w:left="360" w:hanging="360"/>
      </w:pPr>
      <w:rPr>
        <w:rFonts w:ascii="Calibri Light" w:eastAsiaTheme="majorEastAsia" w:hAnsi="Calibri Light" w:cs="Calibri Light"/>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650267"/>
    <w:multiLevelType w:val="hybridMultilevel"/>
    <w:tmpl w:val="02B07C98"/>
    <w:lvl w:ilvl="0" w:tplc="F0A2FC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E2"/>
    <w:rsid w:val="0030207E"/>
    <w:rsid w:val="004B79DC"/>
    <w:rsid w:val="005E25BC"/>
    <w:rsid w:val="008440B8"/>
    <w:rsid w:val="00894A29"/>
    <w:rsid w:val="00B05425"/>
    <w:rsid w:val="00BA54DC"/>
    <w:rsid w:val="00C01BE2"/>
    <w:rsid w:val="00D51963"/>
    <w:rsid w:val="00F9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0B34-7B96-4492-80B5-AC515EB6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94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2-Accent1">
    <w:name w:val="Grid Table 2 Accent 1"/>
    <w:basedOn w:val="Standaardtabel"/>
    <w:uiPriority w:val="47"/>
    <w:rsid w:val="00C01BE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C01BE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1BE2"/>
  </w:style>
  <w:style w:type="paragraph" w:styleId="Voettekst">
    <w:name w:val="footer"/>
    <w:basedOn w:val="Standaard"/>
    <w:link w:val="VoettekstChar"/>
    <w:uiPriority w:val="99"/>
    <w:unhideWhenUsed/>
    <w:rsid w:val="00C01BE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01BE2"/>
  </w:style>
  <w:style w:type="paragraph" w:styleId="Titel">
    <w:name w:val="Title"/>
    <w:basedOn w:val="Standaard"/>
    <w:next w:val="Standaard"/>
    <w:link w:val="TitelChar"/>
    <w:uiPriority w:val="10"/>
    <w:qFormat/>
    <w:rsid w:val="00C01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01BE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94A29"/>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94A29"/>
    <w:rPr>
      <w:color w:val="0000FF"/>
      <w:u w:val="single"/>
    </w:rPr>
  </w:style>
  <w:style w:type="paragraph" w:styleId="Voetnoottekst">
    <w:name w:val="footnote text"/>
    <w:basedOn w:val="Standaard"/>
    <w:link w:val="VoetnoottekstChar"/>
    <w:uiPriority w:val="99"/>
    <w:semiHidden/>
    <w:unhideWhenUsed/>
    <w:rsid w:val="00894A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4A29"/>
    <w:rPr>
      <w:sz w:val="20"/>
      <w:szCs w:val="20"/>
    </w:rPr>
  </w:style>
  <w:style w:type="paragraph" w:styleId="Ballontekst">
    <w:name w:val="Balloon Text"/>
    <w:basedOn w:val="Standaard"/>
    <w:link w:val="BallontekstChar"/>
    <w:uiPriority w:val="99"/>
    <w:semiHidden/>
    <w:unhideWhenUsed/>
    <w:rsid w:val="00BA54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4DC"/>
    <w:rPr>
      <w:rFonts w:ascii="Segoe UI" w:hAnsi="Segoe UI" w:cs="Segoe UI"/>
      <w:sz w:val="18"/>
      <w:szCs w:val="18"/>
    </w:rPr>
  </w:style>
  <w:style w:type="paragraph" w:styleId="Lijstalinea">
    <w:name w:val="List Paragraph"/>
    <w:basedOn w:val="Standaard"/>
    <w:uiPriority w:val="34"/>
    <w:qFormat/>
    <w:rsid w:val="00BA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minfin.fgov.be/myminfin-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85F968C4.dotm</Template>
  <TotalTime>0</TotalTime>
  <Pages>2</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Burette Nicky</dc:creator>
  <cp:keywords/>
  <dc:description/>
  <cp:lastModifiedBy>Willocx Bart</cp:lastModifiedBy>
  <cp:revision>2</cp:revision>
  <cp:lastPrinted>2020-02-06T23:50:00Z</cp:lastPrinted>
  <dcterms:created xsi:type="dcterms:W3CDTF">2020-02-20T15:06:00Z</dcterms:created>
  <dcterms:modified xsi:type="dcterms:W3CDTF">2020-02-20T15:06:00Z</dcterms:modified>
</cp:coreProperties>
</file>